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彩虹小标宋" w:hAnsi="宋体" w:eastAsia="彩虹小标宋" w:cs="Times New Roman"/>
          <w:b/>
          <w:snapToGrid w:val="0"/>
          <w:kern w:val="0"/>
          <w:sz w:val="44"/>
          <w:szCs w:val="44"/>
        </w:rPr>
      </w:pPr>
      <w:r>
        <w:rPr>
          <w:rFonts w:hint="eastAsia" w:ascii="彩虹小标宋" w:hAnsi="宋体" w:eastAsia="彩虹小标宋" w:cs="Times New Roman"/>
          <w:b/>
          <w:snapToGrid w:val="0"/>
          <w:kern w:val="0"/>
          <w:sz w:val="44"/>
          <w:szCs w:val="44"/>
        </w:rPr>
        <w:t>2025-2026年电子银行服务外包采购需求</w:t>
      </w:r>
    </w:p>
    <w:p>
      <w:pPr>
        <w:spacing w:line="360" w:lineRule="auto"/>
        <w:jc w:val="center"/>
        <w:rPr>
          <w:rFonts w:hint="eastAsia" w:ascii="彩虹小标宋" w:hAnsi="宋体" w:eastAsia="彩虹小标宋" w:cs="Times New Roman"/>
          <w:b/>
          <w:snapToGrid w:val="0"/>
          <w:kern w:val="0"/>
          <w:sz w:val="44"/>
          <w:szCs w:val="44"/>
        </w:rPr>
      </w:pP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一、服务供应商要求</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1.企业必须是在中华人民共和国境内注册的具有独立承担民事责任能力的法人，具有增值税一般纳税人资格，注册资本需在</w:t>
      </w:r>
      <w:r>
        <w:rPr>
          <w:rFonts w:hint="eastAsia" w:ascii="彩虹粗仿宋" w:hAnsi="宋体" w:eastAsia="彩虹粗仿宋" w:cs="Times New Roman"/>
          <w:snapToGrid w:val="0"/>
          <w:kern w:val="0"/>
          <w:sz w:val="32"/>
          <w:szCs w:val="32"/>
        </w:rPr>
        <w:t>1000万元人民币（或等值外币）及以上</w:t>
      </w:r>
      <w:r>
        <w:rPr>
          <w:rFonts w:hint="eastAsia" w:ascii="彩虹粗仿宋" w:hAnsi="宋体" w:eastAsia="彩虹粗仿宋" w:cs="Times New Roman"/>
          <w:snapToGrid w:val="0"/>
          <w:kern w:val="0"/>
          <w:sz w:val="32"/>
          <w:szCs w:val="32"/>
        </w:rPr>
        <w:t>。</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2.企业须有固定的营业场所</w:t>
      </w:r>
      <w:r>
        <w:rPr>
          <w:rFonts w:hint="eastAsia" w:ascii="彩虹粗仿宋" w:hAnsi="宋体" w:eastAsia="彩虹粗仿宋" w:cs="Times New Roman"/>
          <w:snapToGrid w:val="0"/>
          <w:kern w:val="0"/>
          <w:sz w:val="32"/>
          <w:szCs w:val="32"/>
        </w:rPr>
        <w:t>。</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3.非厦门地区注册的企业，</w:t>
      </w:r>
      <w:r>
        <w:rPr>
          <w:rFonts w:hint="eastAsia" w:ascii="彩虹粗仿宋" w:hAnsi="宋体" w:eastAsia="彩虹粗仿宋" w:cs="Times New Roman"/>
          <w:snapToGrid w:val="0"/>
          <w:kern w:val="0"/>
          <w:sz w:val="32"/>
          <w:szCs w:val="32"/>
          <w:lang w:val="en-US" w:eastAsia="zh-CN"/>
        </w:rPr>
        <w:t>须在厦门设有服务点（分公司或办事处）或承诺入选后在厦门市设立服务点（须提供承诺函）</w:t>
      </w:r>
      <w:r>
        <w:rPr>
          <w:rFonts w:hint="eastAsia" w:ascii="彩虹粗仿宋" w:hAnsi="宋体" w:eastAsia="彩虹粗仿宋" w:cs="Times New Roman"/>
          <w:snapToGrid w:val="0"/>
          <w:kern w:val="0"/>
          <w:sz w:val="32"/>
          <w:szCs w:val="32"/>
        </w:rPr>
        <w:t xml:space="preserve">。 </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4.企</w:t>
      </w:r>
      <w:bookmarkStart w:id="0" w:name="_GoBack"/>
      <w:bookmarkEnd w:id="0"/>
      <w:r>
        <w:rPr>
          <w:rFonts w:hint="eastAsia" w:ascii="彩虹粗仿宋" w:hAnsi="宋体" w:eastAsia="彩虹粗仿宋" w:cs="Times New Roman"/>
          <w:snapToGrid w:val="0"/>
          <w:kern w:val="0"/>
          <w:sz w:val="32"/>
          <w:szCs w:val="32"/>
        </w:rPr>
        <w:t>业应具备有金融服务外包、金融流程外包或受银行委托承接外包服务等相关的经营范围。</w:t>
      </w:r>
    </w:p>
    <w:p>
      <w:pPr>
        <w:spacing w:line="360" w:lineRule="auto"/>
        <w:ind w:firstLine="640" w:firstLineChars="200"/>
        <w:rPr>
          <w:rFonts w:hint="eastAsia" w:ascii="彩虹粗仿宋" w:hAnsi="宋体" w:eastAsia="彩虹粗仿宋" w:cs="Times New Roman"/>
          <w:snapToGrid w:val="0"/>
          <w:kern w:val="0"/>
          <w:sz w:val="32"/>
          <w:szCs w:val="32"/>
          <w:lang w:val="en-US" w:eastAsia="zh-CN"/>
        </w:rPr>
      </w:pPr>
      <w:r>
        <w:rPr>
          <w:rFonts w:hint="eastAsia" w:ascii="彩虹粗仿宋" w:hAnsi="宋体" w:eastAsia="彩虹粗仿宋" w:cs="Times New Roman"/>
          <w:snapToGrid w:val="0"/>
          <w:kern w:val="0"/>
          <w:sz w:val="32"/>
          <w:szCs w:val="32"/>
          <w:lang w:val="en-US" w:eastAsia="zh-CN"/>
        </w:rPr>
        <w:t>5.企业需成立三年以上，经营状况正常且最近一年净利润需为正数。</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lang w:val="en-US" w:eastAsia="zh-CN"/>
        </w:rPr>
        <w:t>6.企业</w:t>
      </w:r>
      <w:r>
        <w:rPr>
          <w:rFonts w:hint="eastAsia" w:ascii="彩虹粗仿宋" w:hAnsi="宋体" w:eastAsia="彩虹粗仿宋" w:cs="Times New Roman"/>
          <w:snapToGrid w:val="0"/>
          <w:kern w:val="0"/>
          <w:sz w:val="32"/>
          <w:szCs w:val="32"/>
        </w:rPr>
        <w:t>近3年</w:t>
      </w:r>
      <w:r>
        <w:rPr>
          <w:rFonts w:hint="eastAsia" w:ascii="彩虹粗仿宋" w:hAnsi="宋体" w:eastAsia="彩虹粗仿宋" w:cs="Times New Roman"/>
          <w:snapToGrid w:val="0"/>
          <w:kern w:val="0"/>
          <w:sz w:val="32"/>
          <w:szCs w:val="32"/>
        </w:rPr>
        <w:t>具有</w:t>
      </w:r>
      <w:r>
        <w:rPr>
          <w:rFonts w:hint="eastAsia" w:ascii="彩虹粗仿宋" w:hAnsi="宋体" w:eastAsia="彩虹粗仿宋" w:cs="Times New Roman"/>
          <w:snapToGrid w:val="0"/>
          <w:kern w:val="0"/>
          <w:sz w:val="32"/>
          <w:szCs w:val="32"/>
          <w:lang w:val="en-US" w:eastAsia="zh-CN"/>
        </w:rPr>
        <w:t>与</w:t>
      </w:r>
      <w:r>
        <w:rPr>
          <w:rFonts w:hint="eastAsia" w:ascii="彩虹粗仿宋" w:hAnsi="宋体" w:eastAsia="彩虹粗仿宋" w:cs="Times New Roman"/>
          <w:snapToGrid w:val="0"/>
          <w:kern w:val="0"/>
          <w:sz w:val="32"/>
          <w:szCs w:val="32"/>
        </w:rPr>
        <w:t>银行业开展</w:t>
      </w:r>
      <w:r>
        <w:rPr>
          <w:rFonts w:hint="eastAsia" w:ascii="彩虹粗仿宋" w:hAnsi="宋体" w:eastAsia="彩虹粗仿宋" w:cs="Times New Roman"/>
          <w:snapToGrid w:val="0"/>
          <w:kern w:val="0"/>
          <w:sz w:val="32"/>
          <w:szCs w:val="32"/>
        </w:rPr>
        <w:t>电子银行外包服务合作案例</w:t>
      </w:r>
      <w:r>
        <w:rPr>
          <w:rFonts w:hint="eastAsia" w:ascii="彩虹粗仿宋" w:hAnsi="宋体" w:eastAsia="彩虹粗仿宋" w:cs="Times New Roman"/>
          <w:snapToGrid w:val="0"/>
          <w:kern w:val="0"/>
          <w:sz w:val="32"/>
          <w:szCs w:val="32"/>
          <w:lang w:val="en-US" w:eastAsia="zh-CN"/>
        </w:rPr>
        <w:t>。</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二、服务品类</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电子银行业务联合推广服务</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三、服务内容</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供应商根据我行电子银行服务外包合作要求，组建电子银行辅助营销外包团队，负责对办理手机银行、快捷绑卡等签约个人电子银行产品的客户提供售后服务，包括客户签约后首次使用的指导、激活、交易等工作，具体项目服务内容如下：</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20" w:type="pct"/>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w:t>
            </w:r>
          </w:p>
        </w:tc>
        <w:tc>
          <w:tcPr>
            <w:tcW w:w="3980" w:type="pct"/>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20" w:type="pct"/>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手机银行下载注册</w:t>
            </w:r>
          </w:p>
        </w:tc>
        <w:tc>
          <w:tcPr>
            <w:tcW w:w="3980"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指导签约建行手机银行的客户下载安装手机银行，并完成首次登录（如客户为二次开卡办理签约的，则剔除原已下载使用手机银行的客户）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20" w:type="pct"/>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手机银行激活</w:t>
            </w:r>
          </w:p>
        </w:tc>
        <w:tc>
          <w:tcPr>
            <w:tcW w:w="3980"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指导首次登录建行手机银行的客户，完成至少1笔账务性交易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20" w:type="pct"/>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快捷绑卡（支付宝/微信）</w:t>
            </w:r>
          </w:p>
        </w:tc>
        <w:tc>
          <w:tcPr>
            <w:tcW w:w="3980"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协助客户将建行卡首次绑定支付宝、微信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20" w:type="pct"/>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快捷绑卡（其他）</w:t>
            </w:r>
          </w:p>
        </w:tc>
        <w:tc>
          <w:tcPr>
            <w:tcW w:w="3980"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协助客户将建行卡首次绑定抖音、拼多多、京东、美团等快捷支付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20" w:type="pct"/>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快捷绑卡交易</w:t>
            </w:r>
          </w:p>
        </w:tc>
        <w:tc>
          <w:tcPr>
            <w:tcW w:w="3980"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指协助首次绑定微信/支付宝的客户至少完成1笔交易（充值、消费等）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20" w:type="pct"/>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惠省钱</w:t>
            </w:r>
          </w:p>
        </w:tc>
        <w:tc>
          <w:tcPr>
            <w:tcW w:w="3980"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引导客户完成购买惠省钱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20" w:type="pct"/>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高价值用户</w:t>
            </w:r>
          </w:p>
        </w:tc>
        <w:tc>
          <w:tcPr>
            <w:tcW w:w="3980"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引导客户完成我行指定产品/活动（如网络金融主关系达标、金融价值达标等）</w:t>
            </w:r>
          </w:p>
        </w:tc>
      </w:tr>
    </w:tbl>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四、服务团队</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1.供应商应具备电子银行辅助营销服务所需的内部管理制度建设，包括稽核培训、保密管理、系统安全、信息安全管理、客户投诉处理、应急方案、人员管理等制度。</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目前，我行电子银行外包团队25人，其中管理人员2名，电子专员23名，服务于15家支行（厦门建行全辖共68家支行），部分业务量大的支行配置2名电子专员。供应商应于合同期第一个月内成立电子银行辅助营销外包专职团队，配置人员数量不低于25人，覆盖支行不低于15家。合作期内，我行将根据业务发展情况，视情况增加团队人员、服务覆盖支行的数量。</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五、服务质量要求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供应商应合法合规开展电子银行辅助营销工作，履行合作协议承诺的服务标准和服务承诺，制定和建立突发事件应急预案和机制，严格执行协议保密义务，遵循消费者权益保护规定，充分保障电子银行客户权益及信息安全，确保电子银行业务的正常开展。</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供应商应加强人才管理，确保团队人员稳定，并承诺员工流失率，对于流失率超过供应商承诺的，需向我行支付违约金。</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六、服务数量要求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1.合作期限1年，有效期为2025年7月1日至2026年6月30日。</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 xml:space="preserve">2.本次外包项目业务量测算如下，具体详见邀请文件： </w:t>
      </w:r>
    </w:p>
    <w:tbl>
      <w:tblPr>
        <w:tblStyle w:val="4"/>
        <w:tblW w:w="5000" w:type="pct"/>
        <w:tblInd w:w="0" w:type="dxa"/>
        <w:tblLayout w:type="autofit"/>
        <w:tblCellMar>
          <w:top w:w="0" w:type="dxa"/>
          <w:left w:w="108" w:type="dxa"/>
          <w:bottom w:w="0" w:type="dxa"/>
          <w:right w:w="108" w:type="dxa"/>
        </w:tblCellMar>
      </w:tblPr>
      <w:tblGrid>
        <w:gridCol w:w="4786"/>
        <w:gridCol w:w="3736"/>
      </w:tblGrid>
      <w:tr>
        <w:tblPrEx>
          <w:tblCellMar>
            <w:top w:w="0" w:type="dxa"/>
            <w:left w:w="108" w:type="dxa"/>
            <w:bottom w:w="0" w:type="dxa"/>
            <w:right w:w="108" w:type="dxa"/>
          </w:tblCellMar>
        </w:tblPrEx>
        <w:trPr>
          <w:trHeight w:val="540" w:hRule="atLeast"/>
        </w:trPr>
        <w:tc>
          <w:tcPr>
            <w:tcW w:w="28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w:t>
            </w:r>
          </w:p>
        </w:tc>
        <w:tc>
          <w:tcPr>
            <w:tcW w:w="219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业务量（万户）</w:t>
            </w:r>
          </w:p>
        </w:tc>
      </w:tr>
      <w:tr>
        <w:tblPrEx>
          <w:tblCellMar>
            <w:top w:w="0" w:type="dxa"/>
            <w:left w:w="108" w:type="dxa"/>
            <w:bottom w:w="0" w:type="dxa"/>
            <w:right w:w="108" w:type="dxa"/>
          </w:tblCellMar>
        </w:tblPrEx>
        <w:trPr>
          <w:trHeight w:val="397" w:hRule="atLeast"/>
        </w:trPr>
        <w:tc>
          <w:tcPr>
            <w:tcW w:w="280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手机银行下载注册</w:t>
            </w:r>
          </w:p>
        </w:tc>
        <w:tc>
          <w:tcPr>
            <w:tcW w:w="2192"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sz w:val="20"/>
                <w:szCs w:val="20"/>
              </w:rPr>
            </w:pPr>
            <w:r>
              <w:rPr>
                <w:rFonts w:asciiTheme="minorEastAsia" w:hAnsiTheme="minorEastAsia"/>
                <w:sz w:val="20"/>
                <w:szCs w:val="20"/>
              </w:rPr>
              <w:t>9</w:t>
            </w:r>
          </w:p>
        </w:tc>
      </w:tr>
      <w:tr>
        <w:tblPrEx>
          <w:tblCellMar>
            <w:top w:w="0" w:type="dxa"/>
            <w:left w:w="108" w:type="dxa"/>
            <w:bottom w:w="0" w:type="dxa"/>
            <w:right w:w="108" w:type="dxa"/>
          </w:tblCellMar>
        </w:tblPrEx>
        <w:trPr>
          <w:trHeight w:val="397" w:hRule="atLeast"/>
        </w:trPr>
        <w:tc>
          <w:tcPr>
            <w:tcW w:w="280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手机银行激活</w:t>
            </w:r>
          </w:p>
        </w:tc>
        <w:tc>
          <w:tcPr>
            <w:tcW w:w="2192"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sz w:val="20"/>
                <w:szCs w:val="20"/>
              </w:rPr>
            </w:pPr>
            <w:r>
              <w:rPr>
                <w:rFonts w:hint="eastAsia" w:asciiTheme="minorEastAsia" w:hAnsiTheme="minorEastAsia"/>
                <w:sz w:val="20"/>
                <w:szCs w:val="20"/>
              </w:rPr>
              <w:t>7</w:t>
            </w:r>
          </w:p>
        </w:tc>
      </w:tr>
      <w:tr>
        <w:tblPrEx>
          <w:tblCellMar>
            <w:top w:w="0" w:type="dxa"/>
            <w:left w:w="108" w:type="dxa"/>
            <w:bottom w:w="0" w:type="dxa"/>
            <w:right w:w="108" w:type="dxa"/>
          </w:tblCellMar>
        </w:tblPrEx>
        <w:trPr>
          <w:trHeight w:val="397" w:hRule="atLeast"/>
        </w:trPr>
        <w:tc>
          <w:tcPr>
            <w:tcW w:w="280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快捷绑卡（支付宝+微信）</w:t>
            </w:r>
          </w:p>
        </w:tc>
        <w:tc>
          <w:tcPr>
            <w:tcW w:w="2192"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sz w:val="20"/>
                <w:szCs w:val="20"/>
              </w:rPr>
            </w:pPr>
            <w:r>
              <w:rPr>
                <w:rFonts w:hint="eastAsia" w:asciiTheme="minorEastAsia" w:hAnsiTheme="minorEastAsia"/>
                <w:sz w:val="20"/>
                <w:szCs w:val="20"/>
              </w:rPr>
              <w:t>13.6</w:t>
            </w:r>
          </w:p>
        </w:tc>
      </w:tr>
      <w:tr>
        <w:tblPrEx>
          <w:tblCellMar>
            <w:top w:w="0" w:type="dxa"/>
            <w:left w:w="108" w:type="dxa"/>
            <w:bottom w:w="0" w:type="dxa"/>
            <w:right w:w="108" w:type="dxa"/>
          </w:tblCellMar>
        </w:tblPrEx>
        <w:trPr>
          <w:trHeight w:val="397" w:hRule="atLeast"/>
        </w:trPr>
        <w:tc>
          <w:tcPr>
            <w:tcW w:w="280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快捷绑卡（其他）</w:t>
            </w:r>
          </w:p>
        </w:tc>
        <w:tc>
          <w:tcPr>
            <w:tcW w:w="2192"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sz w:val="20"/>
                <w:szCs w:val="20"/>
              </w:rPr>
            </w:pPr>
            <w:r>
              <w:rPr>
                <w:rFonts w:hint="eastAsia" w:asciiTheme="minorEastAsia" w:hAnsiTheme="minorEastAsia"/>
                <w:sz w:val="20"/>
                <w:szCs w:val="20"/>
              </w:rPr>
              <w:t>13</w:t>
            </w:r>
          </w:p>
        </w:tc>
      </w:tr>
      <w:tr>
        <w:tblPrEx>
          <w:tblCellMar>
            <w:top w:w="0" w:type="dxa"/>
            <w:left w:w="108" w:type="dxa"/>
            <w:bottom w:w="0" w:type="dxa"/>
            <w:right w:w="108" w:type="dxa"/>
          </w:tblCellMar>
        </w:tblPrEx>
        <w:trPr>
          <w:trHeight w:val="397" w:hRule="atLeast"/>
        </w:trPr>
        <w:tc>
          <w:tcPr>
            <w:tcW w:w="280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快捷绑卡交易（支付宝+微信）</w:t>
            </w:r>
          </w:p>
        </w:tc>
        <w:tc>
          <w:tcPr>
            <w:tcW w:w="2192"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sz w:val="20"/>
                <w:szCs w:val="20"/>
              </w:rPr>
            </w:pPr>
            <w:r>
              <w:rPr>
                <w:rFonts w:hint="eastAsia" w:asciiTheme="minorEastAsia" w:hAnsiTheme="minorEastAsia"/>
                <w:sz w:val="20"/>
                <w:szCs w:val="20"/>
              </w:rPr>
              <w:t>10.5</w:t>
            </w:r>
          </w:p>
        </w:tc>
      </w:tr>
      <w:tr>
        <w:tblPrEx>
          <w:tblCellMar>
            <w:top w:w="0" w:type="dxa"/>
            <w:left w:w="108" w:type="dxa"/>
            <w:bottom w:w="0" w:type="dxa"/>
            <w:right w:w="108" w:type="dxa"/>
          </w:tblCellMar>
        </w:tblPrEx>
        <w:trPr>
          <w:trHeight w:val="397" w:hRule="atLeast"/>
        </w:trPr>
        <w:tc>
          <w:tcPr>
            <w:tcW w:w="280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惠省钱</w:t>
            </w:r>
          </w:p>
        </w:tc>
        <w:tc>
          <w:tcPr>
            <w:tcW w:w="2192"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sz w:val="20"/>
                <w:szCs w:val="20"/>
              </w:rPr>
            </w:pPr>
            <w:r>
              <w:rPr>
                <w:rFonts w:asciiTheme="minorEastAsia" w:hAnsiTheme="minorEastAsia"/>
                <w:sz w:val="20"/>
                <w:szCs w:val="20"/>
              </w:rPr>
              <w:t>4</w:t>
            </w:r>
          </w:p>
        </w:tc>
      </w:tr>
      <w:tr>
        <w:tblPrEx>
          <w:tblCellMar>
            <w:top w:w="0" w:type="dxa"/>
            <w:left w:w="108" w:type="dxa"/>
            <w:bottom w:w="0" w:type="dxa"/>
            <w:right w:w="108" w:type="dxa"/>
          </w:tblCellMar>
        </w:tblPrEx>
        <w:trPr>
          <w:trHeight w:val="397" w:hRule="atLeast"/>
        </w:trPr>
        <w:tc>
          <w:tcPr>
            <w:tcW w:w="280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高价值用户</w:t>
            </w:r>
          </w:p>
        </w:tc>
        <w:tc>
          <w:tcPr>
            <w:tcW w:w="2192"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sz w:val="20"/>
                <w:szCs w:val="20"/>
              </w:rPr>
            </w:pPr>
            <w:r>
              <w:rPr>
                <w:rFonts w:asciiTheme="minorEastAsia" w:hAnsiTheme="minorEastAsia"/>
                <w:sz w:val="20"/>
                <w:szCs w:val="20"/>
              </w:rPr>
              <w:t>4</w:t>
            </w:r>
          </w:p>
        </w:tc>
      </w:tr>
    </w:tbl>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七、服务供应安排</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供应商按照我分行的要求在厦门市组建专属的服务团队，在项目时间开始前确保团队人员规模及覆盖服务网点数量符合我分行要求，按时、保质、保量地完成电子银行服务外包工作。合作期内，日常人员管理由供应商自行开展，供应商有义务对所提供的服务按照我分行要求不断调整，以达到服务的不断优化。</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八、款项支付要求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1.电子银行辅助营销外包根据供应商指导客户成为有效客户数量支付相关服务费用。</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2.原则上供应商须在我分行开立账户（与中国建设银行龙集采平台https://ibuy.ccb.com/供应商预留账户一致），作为合同指定付款账户；</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3.付款方式：供应商按月提供结算单和验收单与我分行核对。双方核对无误后由供应商提供增值税专用发票，我分行收到发票确认无误后支付该结算周期款项。</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4.保证金：入选供应商合同签订前缴交履约保证金5万元人民币，合同期内供应商按合同约定的责任和义务履约的，协议终止1个月后将保证金一次性退还。</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九、售后服务要求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委外公司在协议终止按协议要求返还包含保密信息的文件和资料，包括有关复印件或摘要，无法返还的信息应及时销毁，协议另有约定的除外。</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十、报价要求</w:t>
      </w:r>
    </w:p>
    <w:p>
      <w:pPr>
        <w:spacing w:line="360" w:lineRule="auto"/>
        <w:ind w:firstLine="640" w:firstLineChars="200"/>
        <w:rPr>
          <w:rFonts w:hint="eastAsia" w:ascii="彩虹黑体" w:hAnsi="宋体" w:eastAsia="彩虹黑体" w:cs="Times New Roman"/>
          <w:snapToGrid w:val="0"/>
          <w:color w:val="auto"/>
          <w:kern w:val="0"/>
          <w:sz w:val="32"/>
          <w:szCs w:val="32"/>
          <w:lang w:val="en-US" w:eastAsia="zh-CN"/>
        </w:rPr>
      </w:pPr>
      <w:r>
        <w:rPr>
          <w:rFonts w:hint="eastAsia" w:ascii="彩虹黑体" w:hAnsi="宋体" w:eastAsia="彩虹黑体" w:cs="Times New Roman"/>
          <w:snapToGrid w:val="0"/>
          <w:color w:val="auto"/>
          <w:kern w:val="0"/>
          <w:sz w:val="32"/>
          <w:szCs w:val="32"/>
          <w:lang w:val="en-US" w:eastAsia="zh-CN"/>
        </w:rPr>
        <w:t>无</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十一、其他要求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B9"/>
    <w:rsid w:val="00015EA1"/>
    <w:rsid w:val="00032481"/>
    <w:rsid w:val="00041B2E"/>
    <w:rsid w:val="000503FA"/>
    <w:rsid w:val="00061AB4"/>
    <w:rsid w:val="00074AF9"/>
    <w:rsid w:val="000D545C"/>
    <w:rsid w:val="00137DBA"/>
    <w:rsid w:val="00167F74"/>
    <w:rsid w:val="002219FE"/>
    <w:rsid w:val="00253439"/>
    <w:rsid w:val="00302E9F"/>
    <w:rsid w:val="00310890"/>
    <w:rsid w:val="003431E5"/>
    <w:rsid w:val="003476C0"/>
    <w:rsid w:val="003E37C0"/>
    <w:rsid w:val="00426B29"/>
    <w:rsid w:val="00426C2E"/>
    <w:rsid w:val="0046396A"/>
    <w:rsid w:val="00464B1C"/>
    <w:rsid w:val="00483676"/>
    <w:rsid w:val="004C146E"/>
    <w:rsid w:val="0054094A"/>
    <w:rsid w:val="005723DF"/>
    <w:rsid w:val="00597B48"/>
    <w:rsid w:val="005A0297"/>
    <w:rsid w:val="005B7F93"/>
    <w:rsid w:val="00611E8D"/>
    <w:rsid w:val="0070232D"/>
    <w:rsid w:val="007952FC"/>
    <w:rsid w:val="007A03C5"/>
    <w:rsid w:val="007B3CBA"/>
    <w:rsid w:val="00800EFD"/>
    <w:rsid w:val="00822CA9"/>
    <w:rsid w:val="00831103"/>
    <w:rsid w:val="008367E0"/>
    <w:rsid w:val="00865BF1"/>
    <w:rsid w:val="008714A0"/>
    <w:rsid w:val="00885A4D"/>
    <w:rsid w:val="008F2864"/>
    <w:rsid w:val="00901031"/>
    <w:rsid w:val="00981C19"/>
    <w:rsid w:val="00982524"/>
    <w:rsid w:val="00A6602F"/>
    <w:rsid w:val="00A75931"/>
    <w:rsid w:val="00A82E93"/>
    <w:rsid w:val="00B11573"/>
    <w:rsid w:val="00B206F0"/>
    <w:rsid w:val="00BC73C8"/>
    <w:rsid w:val="00BE4829"/>
    <w:rsid w:val="00C63A51"/>
    <w:rsid w:val="00D70BC6"/>
    <w:rsid w:val="00D71DF8"/>
    <w:rsid w:val="00DA316B"/>
    <w:rsid w:val="00DD5974"/>
    <w:rsid w:val="00E021BF"/>
    <w:rsid w:val="00E67D4D"/>
    <w:rsid w:val="00E73CB9"/>
    <w:rsid w:val="00EE369D"/>
    <w:rsid w:val="00F25789"/>
    <w:rsid w:val="00F406C2"/>
    <w:rsid w:val="00FC45AA"/>
    <w:rsid w:val="03F546A4"/>
    <w:rsid w:val="13E36F2F"/>
    <w:rsid w:val="14B26303"/>
    <w:rsid w:val="23CD24BD"/>
    <w:rsid w:val="2501362A"/>
    <w:rsid w:val="27D50382"/>
    <w:rsid w:val="2907515E"/>
    <w:rsid w:val="292B6581"/>
    <w:rsid w:val="2E3502DE"/>
    <w:rsid w:val="309B0A4D"/>
    <w:rsid w:val="45BF6C7C"/>
    <w:rsid w:val="495245DA"/>
    <w:rsid w:val="51E741F1"/>
    <w:rsid w:val="56183FCE"/>
    <w:rsid w:val="729A0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310</Words>
  <Characters>1769</Characters>
  <Lines>14</Lines>
  <Paragraphs>4</Paragraphs>
  <TotalTime>0</TotalTime>
  <ScaleCrop>false</ScaleCrop>
  <LinksUpToDate>false</LinksUpToDate>
  <CharactersWithSpaces>2075</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2025-05-22T01:32:00Z</dcterms:created>
  <dc:creator>Apache POI</dc:creator>
  <cp:lastModifiedBy>Administrator</cp:lastModifiedBy>
  <dcterms:modified xsi:type="dcterms:W3CDTF">2025-05-22T07:38:01Z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D23832A9A2694C6786FA46F6A80D8ACF_13</vt:lpwstr>
  </property>
</Properties>
</file>