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9742E" w14:textId="024F8ADA" w:rsidR="008D59FB" w:rsidRDefault="00F23A00">
      <w:pPr>
        <w:adjustRightInd w:val="0"/>
        <w:snapToGrid w:val="0"/>
        <w:spacing w:line="360" w:lineRule="auto"/>
        <w:ind w:firstLineChars="200" w:firstLine="602"/>
        <w:jc w:val="center"/>
        <w:rPr>
          <w:rFonts w:ascii="彩虹粗仿宋" w:eastAsia="彩虹粗仿宋" w:hAnsi="宋体"/>
          <w:b/>
          <w:kern w:val="0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kern w:val="0"/>
          <w:sz w:val="30"/>
          <w:szCs w:val="30"/>
          <w:lang w:val="zh-CN"/>
        </w:rPr>
        <w:t>中国建设银行厦门市分行</w:t>
      </w:r>
      <w:r w:rsidR="000955E0">
        <w:rPr>
          <w:rFonts w:ascii="彩虹粗仿宋" w:eastAsia="彩虹粗仿宋" w:hAnsi="宋体" w:hint="eastAsia"/>
          <w:b/>
          <w:kern w:val="0"/>
          <w:sz w:val="30"/>
          <w:szCs w:val="30"/>
          <w:lang w:val="zh-CN"/>
        </w:rPr>
        <w:t>-</w:t>
      </w:r>
      <w:r w:rsidR="008D59FB">
        <w:rPr>
          <w:rFonts w:ascii="彩虹粗仿宋" w:eastAsia="彩虹粗仿宋" w:hAnsi="宋体" w:hint="eastAsia"/>
          <w:b/>
          <w:kern w:val="0"/>
          <w:sz w:val="30"/>
          <w:szCs w:val="30"/>
          <w:lang w:val="zh-CN"/>
        </w:rPr>
        <w:t>厦钨新能源</w:t>
      </w:r>
      <w:r w:rsidRPr="00F23A00">
        <w:rPr>
          <w:rFonts w:ascii="彩虹粗仿宋" w:eastAsia="彩虹粗仿宋" w:hAnsi="宋体" w:hint="eastAsia"/>
          <w:b/>
          <w:kern w:val="0"/>
          <w:sz w:val="30"/>
          <w:szCs w:val="30"/>
          <w:lang w:val="zh-CN"/>
        </w:rPr>
        <w:t>司库系统</w:t>
      </w:r>
    </w:p>
    <w:p w14:paraId="0C202C9F" w14:textId="557BC038" w:rsidR="00C913D4" w:rsidRPr="008D59FB" w:rsidRDefault="00F23A00" w:rsidP="008D59FB">
      <w:pPr>
        <w:adjustRightInd w:val="0"/>
        <w:snapToGrid w:val="0"/>
        <w:spacing w:line="360" w:lineRule="auto"/>
        <w:ind w:firstLineChars="200" w:firstLine="602"/>
        <w:jc w:val="center"/>
        <w:rPr>
          <w:rFonts w:ascii="彩虹粗仿宋" w:eastAsia="彩虹粗仿宋" w:hAnsi="宋体"/>
          <w:b/>
          <w:kern w:val="0"/>
          <w:sz w:val="30"/>
          <w:szCs w:val="30"/>
        </w:rPr>
      </w:pPr>
      <w:r>
        <w:rPr>
          <w:rFonts w:ascii="彩虹粗仿宋" w:eastAsia="彩虹粗仿宋" w:hAnsi="宋体" w:hint="eastAsia"/>
          <w:b/>
          <w:kern w:val="0"/>
          <w:sz w:val="30"/>
          <w:szCs w:val="30"/>
          <w:lang w:val="zh-CN"/>
        </w:rPr>
        <w:t>采购项目采购需求说明书</w:t>
      </w:r>
    </w:p>
    <w:p w14:paraId="4159B4EA" w14:textId="77777777" w:rsidR="00C913D4" w:rsidRDefault="00C913D4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</w:rPr>
      </w:pPr>
    </w:p>
    <w:p w14:paraId="78593D23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项目任务内容、范围</w:t>
      </w:r>
    </w:p>
    <w:p w14:paraId="540EDD17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1.1项目目的</w:t>
      </w:r>
    </w:p>
    <w:p w14:paraId="1E2A28B9" w14:textId="5B3272A4" w:rsidR="00C913D4" w:rsidRDefault="008D59FB" w:rsidP="008D59FB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 w:rsidRPr="008D59FB">
        <w:rPr>
          <w:rFonts w:ascii="彩虹粗仿宋" w:eastAsia="彩虹粗仿宋" w:hAnsi="宋体" w:hint="eastAsia"/>
          <w:sz w:val="30"/>
          <w:szCs w:val="30"/>
          <w:lang w:val="zh-CN"/>
        </w:rPr>
        <w:t>厦门厦钨新能源材料股份有限公司（以下简称“厦钨新能源”）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为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强化各级管理主体对资金运行的全过程集中管控、全方位统筹运作、全要素分析评价为工作目标，实现全集团“</w:t>
      </w:r>
      <w:proofErr w:type="gramStart"/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一</w:t>
      </w:r>
      <w:proofErr w:type="gramEnd"/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张网、一个库、一个池”，对内覆盖集团境内境外单位，对外连通金融机构，确保数据流转实时准确、高效顺畅，消除信息孤岛和数据烟囱，实现全过程信息监控和全级次穿透式监管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，拟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建设“智能友好、穿透可视、功能强大、安全可靠”的资金信息系统（即：司库系统），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实现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企业银行账户全部可视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、资金流动全部可溯，实现司库管理体系化、制度化、规范化、信息化。我行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司库系统无法满足客户全部需求，故拟向供应商采购</w:t>
      </w:r>
      <w:r w:rsidR="00F23A00" w:rsidRPr="00F23A00">
        <w:rPr>
          <w:rFonts w:ascii="彩虹粗仿宋" w:eastAsia="彩虹粗仿宋" w:hAnsi="宋体" w:hint="eastAsia"/>
          <w:sz w:val="30"/>
          <w:szCs w:val="30"/>
          <w:lang w:val="zh-CN"/>
        </w:rPr>
        <w:t>资金系统一体化平台建设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。</w:t>
      </w:r>
    </w:p>
    <w:p w14:paraId="2914761A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1.2项目背景</w:t>
      </w:r>
    </w:p>
    <w:p w14:paraId="2233CE5A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随着</w:t>
      </w:r>
      <w:r>
        <w:rPr>
          <w:rFonts w:ascii="彩虹粗仿宋" w:eastAsia="彩虹粗仿宋" w:hAnsi="宋体" w:hint="eastAsia"/>
          <w:sz w:val="30"/>
          <w:szCs w:val="30"/>
        </w:rPr>
        <w:t>信息技术的快速发展更新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，传统资金管理模式在效率、安全性和协同性等方面面临诸多挑战。手工操作、数据孤岛以及缺乏实时监控等问题，导致资金流转效率低下、风险管控能力不足，难以满足企业精细化管理和战略发展的需求。与此同时，数字化转型浪潮的推进以及行业监管要求的日益严格，促使企业亟需通过信息化手段实现资金全流程的集中化、动态化和智能化管理。</w:t>
      </w:r>
    </w:p>
    <w:p w14:paraId="20AC3B91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建设资金信息系统项目，旨在整合企业内外部资金资源，构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lastRenderedPageBreak/>
        <w:t>建覆盖资金计划、收支管理、融资理财、风险预警等核心功能的一体化平台。通过该系统，企业可提升资金使用效率、优化资源配置、强化风险防控能力，并为管理层提供实时、准确的决策支持，最终推动财务管理向数字化、智能化转型升级，助力企业实现高质量发展。</w:t>
      </w:r>
    </w:p>
    <w:p w14:paraId="57EBBE99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1.3业务现状</w:t>
      </w:r>
    </w:p>
    <w:p w14:paraId="347660CF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缺乏统一平台整合，导致信息孤岛现象严重；资金收支流程依赖人工操作和线下审批，效率低下且易出错；流动性管理粗放，难以实现精准预测和动态调控；风险管</w:t>
      </w:r>
      <w:proofErr w:type="gramStart"/>
      <w:r>
        <w:rPr>
          <w:rFonts w:ascii="彩虹粗仿宋" w:eastAsia="彩虹粗仿宋" w:hAnsi="宋体" w:hint="eastAsia"/>
          <w:sz w:val="30"/>
          <w:szCs w:val="30"/>
          <w:lang w:val="zh-CN"/>
        </w:rPr>
        <w:t>控手段</w:t>
      </w:r>
      <w:proofErr w:type="gramEnd"/>
      <w:r>
        <w:rPr>
          <w:rFonts w:ascii="彩虹粗仿宋" w:eastAsia="彩虹粗仿宋" w:hAnsi="宋体" w:hint="eastAsia"/>
          <w:sz w:val="30"/>
          <w:szCs w:val="30"/>
          <w:lang w:val="zh-CN"/>
        </w:rPr>
        <w:t>滞后，对异常交易、合</w:t>
      </w:r>
      <w:proofErr w:type="gramStart"/>
      <w:r>
        <w:rPr>
          <w:rFonts w:ascii="彩虹粗仿宋" w:eastAsia="彩虹粗仿宋" w:hAnsi="宋体" w:hint="eastAsia"/>
          <w:sz w:val="30"/>
          <w:szCs w:val="30"/>
          <w:lang w:val="zh-CN"/>
        </w:rPr>
        <w:t>规</w:t>
      </w:r>
      <w:proofErr w:type="gramEnd"/>
      <w:r>
        <w:rPr>
          <w:rFonts w:ascii="彩虹粗仿宋" w:eastAsia="彩虹粗仿宋" w:hAnsi="宋体" w:hint="eastAsia"/>
          <w:sz w:val="30"/>
          <w:szCs w:val="30"/>
          <w:lang w:val="zh-CN"/>
        </w:rPr>
        <w:t>性问题的实时监测能力不足。此外，随着业务规模扩大和跨</w:t>
      </w:r>
      <w:r>
        <w:rPr>
          <w:rFonts w:ascii="彩虹粗仿宋" w:eastAsia="彩虹粗仿宋" w:hAnsi="宋体" w:hint="eastAsia"/>
          <w:sz w:val="30"/>
          <w:szCs w:val="30"/>
        </w:rPr>
        <w:t>境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经营发展，传统的资金管理模式已无法满足企业高效协同、风险防控和战略决策的需求，亟需通过信息化建设实现业务流程标准化、数据可视化和管理智能化，为企业的可持续发展提供支撑。</w:t>
      </w:r>
    </w:p>
    <w:p w14:paraId="2707D569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1.4范围概述</w:t>
      </w:r>
    </w:p>
    <w:p w14:paraId="58A969B9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</w:rPr>
        <w:t>厦门厦钨新能源材料股份有限公司资金系统一体化平台建设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。</w:t>
      </w:r>
    </w:p>
    <w:p w14:paraId="3435919D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1.5功能范围</w:t>
      </w:r>
    </w:p>
    <w:p w14:paraId="1CF6533D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包含</w:t>
      </w:r>
      <w:r>
        <w:rPr>
          <w:rFonts w:ascii="彩虹粗仿宋" w:eastAsia="彩虹粗仿宋" w:hAnsi="宋体"/>
          <w:sz w:val="30"/>
          <w:szCs w:val="30"/>
          <w:lang w:val="zh-CN"/>
        </w:rPr>
        <w:t>本项目内的所有项目功能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 xml:space="preserve">需求。 </w:t>
      </w:r>
    </w:p>
    <w:p w14:paraId="7F42322D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1.6数据范围</w:t>
      </w:r>
    </w:p>
    <w:p w14:paraId="16647322" w14:textId="3964DE9C" w:rsidR="00C913D4" w:rsidRDefault="00F23A00" w:rsidP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</w:rPr>
      </w:pPr>
      <w:r w:rsidRPr="00F23A00">
        <w:rPr>
          <w:rFonts w:ascii="彩虹粗仿宋" w:eastAsia="彩虹粗仿宋" w:hAnsi="宋体" w:hint="eastAsia"/>
          <w:sz w:val="30"/>
          <w:szCs w:val="30"/>
        </w:rPr>
        <w:t>本项目的数据范围包含该项目涉及到的</w:t>
      </w:r>
      <w:r>
        <w:rPr>
          <w:rFonts w:ascii="彩虹粗仿宋" w:eastAsia="彩虹粗仿宋" w:hAnsi="宋体" w:hint="eastAsia"/>
          <w:sz w:val="30"/>
          <w:szCs w:val="30"/>
        </w:rPr>
        <w:t>银行账户数据、资金结算数据、票据业务数据等。</w:t>
      </w:r>
    </w:p>
    <w:p w14:paraId="255A5A92" w14:textId="77777777" w:rsidR="00C913D4" w:rsidRDefault="00F23A00">
      <w:pPr>
        <w:adjustRightInd w:val="0"/>
        <w:snapToGrid w:val="0"/>
        <w:spacing w:line="360" w:lineRule="auto"/>
        <w:ind w:left="560"/>
        <w:outlineLvl w:val="1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1.7区域/机构范围</w:t>
      </w:r>
    </w:p>
    <w:p w14:paraId="37EF0423" w14:textId="77777777" w:rsidR="00F23A00" w:rsidRDefault="00F23A00" w:rsidP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建行厦门市分行</w:t>
      </w:r>
    </w:p>
    <w:p w14:paraId="0ECCB4A6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功能需求</w:t>
      </w:r>
    </w:p>
    <w:p w14:paraId="6831EEAF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highlight w:val="yellow"/>
          <w:lang w:val="zh-CN"/>
        </w:rPr>
      </w:pPr>
      <w:bookmarkStart w:id="0" w:name="_Toc51857163"/>
      <w:r>
        <w:rPr>
          <w:rFonts w:ascii="彩虹粗仿宋" w:eastAsia="彩虹粗仿宋" w:hAnsi="宋体" w:hint="eastAsia"/>
          <w:sz w:val="30"/>
          <w:szCs w:val="30"/>
          <w:lang w:val="zh-CN"/>
        </w:rPr>
        <w:lastRenderedPageBreak/>
        <w:t>本次系统项目包含但不仅限于以下内容：</w:t>
      </w:r>
    </w:p>
    <w:bookmarkEnd w:id="0"/>
    <w:p w14:paraId="4858F49D" w14:textId="77777777" w:rsidR="00C913D4" w:rsidRDefault="00F23A00">
      <w:pPr>
        <w:adjustRightInd w:val="0"/>
        <w:snapToGrid w:val="0"/>
        <w:spacing w:line="360" w:lineRule="auto"/>
        <w:ind w:firstLineChars="200" w:firstLine="602"/>
        <w:rPr>
          <w:rFonts w:ascii="彩虹粗仿宋" w:eastAsia="彩虹粗仿宋" w:hAnsi="宋体"/>
          <w:b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b/>
          <w:sz w:val="30"/>
          <w:szCs w:val="30"/>
          <w:lang w:val="zh-CN"/>
        </w:rPr>
        <w:t>具体清单如下：</w:t>
      </w:r>
    </w:p>
    <w:tbl>
      <w:tblPr>
        <w:tblStyle w:val="a8"/>
        <w:tblW w:w="9214" w:type="dxa"/>
        <w:jc w:val="center"/>
        <w:tblLook w:val="04A0" w:firstRow="1" w:lastRow="0" w:firstColumn="1" w:lastColumn="0" w:noHBand="0" w:noVBand="1"/>
      </w:tblPr>
      <w:tblGrid>
        <w:gridCol w:w="853"/>
        <w:gridCol w:w="848"/>
        <w:gridCol w:w="1134"/>
        <w:gridCol w:w="6379"/>
      </w:tblGrid>
      <w:tr w:rsidR="00C913D4" w14:paraId="40E5F535" w14:textId="77777777">
        <w:trPr>
          <w:trHeight w:val="646"/>
          <w:jc w:val="center"/>
        </w:trPr>
        <w:tc>
          <w:tcPr>
            <w:tcW w:w="853" w:type="dxa"/>
            <w:vAlign w:val="center"/>
          </w:tcPr>
          <w:p w14:paraId="54A864FF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b/>
                <w:szCs w:val="21"/>
              </w:rPr>
            </w:pPr>
            <w:r>
              <w:rPr>
                <w:rFonts w:ascii="彩虹粗仿宋" w:eastAsia="彩虹粗仿宋" w:hAnsi="宋体" w:hint="eastAsia"/>
                <w:b/>
                <w:szCs w:val="21"/>
              </w:rPr>
              <w:t>序号</w:t>
            </w:r>
          </w:p>
        </w:tc>
        <w:tc>
          <w:tcPr>
            <w:tcW w:w="848" w:type="dxa"/>
            <w:vAlign w:val="center"/>
          </w:tcPr>
          <w:p w14:paraId="1B95C7A8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b/>
                <w:szCs w:val="21"/>
              </w:rPr>
            </w:pPr>
            <w:r>
              <w:rPr>
                <w:rFonts w:ascii="彩虹粗仿宋" w:eastAsia="彩虹粗仿宋" w:hAnsi="宋体" w:hint="eastAsia"/>
                <w:b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14:paraId="7CBE08DC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b/>
                <w:szCs w:val="21"/>
              </w:rPr>
            </w:pPr>
            <w:r>
              <w:rPr>
                <w:rFonts w:ascii="彩虹粗仿宋" w:eastAsia="彩虹粗仿宋" w:hAnsi="宋体" w:hint="eastAsia"/>
                <w:b/>
                <w:szCs w:val="21"/>
              </w:rPr>
              <w:t>业务项</w:t>
            </w:r>
          </w:p>
        </w:tc>
        <w:tc>
          <w:tcPr>
            <w:tcW w:w="6379" w:type="dxa"/>
            <w:vAlign w:val="center"/>
          </w:tcPr>
          <w:p w14:paraId="440F814A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b/>
                <w:szCs w:val="21"/>
              </w:rPr>
            </w:pPr>
            <w:r>
              <w:rPr>
                <w:rFonts w:ascii="彩虹粗仿宋" w:eastAsia="彩虹粗仿宋" w:hAnsi="宋体" w:hint="eastAsia"/>
                <w:b/>
                <w:szCs w:val="21"/>
              </w:rPr>
              <w:t>技术要求</w:t>
            </w:r>
          </w:p>
        </w:tc>
      </w:tr>
      <w:tr w:rsidR="00C913D4" w14:paraId="222F021B" w14:textId="77777777">
        <w:trPr>
          <w:jc w:val="center"/>
        </w:trPr>
        <w:tc>
          <w:tcPr>
            <w:tcW w:w="853" w:type="dxa"/>
            <w:vAlign w:val="center"/>
          </w:tcPr>
          <w:p w14:paraId="60F3DBE6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07F52928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bookmarkStart w:id="1" w:name="_Toc156147652"/>
            <w:r>
              <w:rPr>
                <w:rFonts w:ascii="彩虹粗仿宋" w:eastAsia="彩虹粗仿宋" w:hAnsi="宋体" w:hint="eastAsia"/>
                <w:szCs w:val="21"/>
              </w:rPr>
              <w:t>银行账户统一管理</w:t>
            </w:r>
            <w:bookmarkEnd w:id="1"/>
          </w:p>
        </w:tc>
        <w:tc>
          <w:tcPr>
            <w:tcW w:w="1134" w:type="dxa"/>
            <w:vAlign w:val="center"/>
          </w:tcPr>
          <w:p w14:paraId="0F15BD55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/>
                <w:szCs w:val="21"/>
              </w:rPr>
              <w:t>银行账户全生命周期管理</w:t>
            </w:r>
          </w:p>
        </w:tc>
        <w:tc>
          <w:tcPr>
            <w:tcW w:w="6379" w:type="dxa"/>
          </w:tcPr>
          <w:p w14:paraId="1A3E9344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bookmarkStart w:id="2" w:name="_Toc478392783"/>
            <w:bookmarkEnd w:id="2"/>
            <w:r>
              <w:rPr>
                <w:rFonts w:ascii="彩虹粗仿宋" w:eastAsia="彩虹粗仿宋" w:hAnsi="宋体" w:hint="eastAsia"/>
                <w:szCs w:val="21"/>
              </w:rPr>
              <w:t>支持各类银行账户的开立、变更、注销、冻结、解冻等线上分级审批管理。提交流程时支持上传附件，支持与银行账户档案对接关联。银行账户包含直联银行账户、非直联账户、内部账户等。</w:t>
            </w:r>
          </w:p>
        </w:tc>
      </w:tr>
      <w:tr w:rsidR="00C913D4" w14:paraId="2E147AF8" w14:textId="77777777">
        <w:trPr>
          <w:jc w:val="center"/>
        </w:trPr>
        <w:tc>
          <w:tcPr>
            <w:tcW w:w="853" w:type="dxa"/>
            <w:vAlign w:val="center"/>
          </w:tcPr>
          <w:p w14:paraId="25E3D902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2</w:t>
            </w:r>
          </w:p>
        </w:tc>
        <w:tc>
          <w:tcPr>
            <w:tcW w:w="848" w:type="dxa"/>
            <w:vMerge/>
            <w:vAlign w:val="center"/>
          </w:tcPr>
          <w:p w14:paraId="3EEED28D" w14:textId="77777777" w:rsidR="00C913D4" w:rsidRDefault="00C913D4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60C90B" w14:textId="77777777" w:rsidR="00C913D4" w:rsidRDefault="00F23A00">
            <w:pPr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/>
                <w:szCs w:val="21"/>
              </w:rPr>
              <w:t>银行</w:t>
            </w:r>
            <w:proofErr w:type="gramStart"/>
            <w:r>
              <w:rPr>
                <w:rFonts w:ascii="彩虹粗仿宋" w:eastAsia="彩虹粗仿宋" w:hAnsi="宋体"/>
                <w:szCs w:val="21"/>
              </w:rPr>
              <w:t>账户台账管理</w:t>
            </w:r>
            <w:proofErr w:type="gramEnd"/>
          </w:p>
        </w:tc>
        <w:tc>
          <w:tcPr>
            <w:tcW w:w="6379" w:type="dxa"/>
          </w:tcPr>
          <w:p w14:paraId="5F4E41E9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支持自动获取直联账户资金余额和收支明细、电子回单，支持手工或E</w:t>
            </w:r>
            <w:r>
              <w:rPr>
                <w:rFonts w:ascii="彩虹粗仿宋" w:eastAsia="彩虹粗仿宋" w:hAnsi="宋体"/>
                <w:szCs w:val="21"/>
              </w:rPr>
              <w:t>XCEL</w:t>
            </w:r>
            <w:r>
              <w:rPr>
                <w:rFonts w:ascii="彩虹粗仿宋" w:eastAsia="彩虹粗仿宋" w:hAnsi="宋体" w:hint="eastAsia"/>
                <w:szCs w:val="21"/>
              </w:rPr>
              <w:t>填报非直联银行资金余额和收支明细。</w:t>
            </w:r>
          </w:p>
        </w:tc>
      </w:tr>
      <w:tr w:rsidR="00C913D4" w14:paraId="550AEFF9" w14:textId="77777777">
        <w:trPr>
          <w:jc w:val="center"/>
        </w:trPr>
        <w:tc>
          <w:tcPr>
            <w:tcW w:w="853" w:type="dxa"/>
            <w:vAlign w:val="center"/>
          </w:tcPr>
          <w:p w14:paraId="12F27F9D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3</w:t>
            </w:r>
          </w:p>
        </w:tc>
        <w:tc>
          <w:tcPr>
            <w:tcW w:w="848" w:type="dxa"/>
            <w:vMerge/>
            <w:vAlign w:val="center"/>
          </w:tcPr>
          <w:p w14:paraId="5CBDE3AD" w14:textId="77777777" w:rsidR="00C913D4" w:rsidRDefault="00C913D4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B04E13" w14:textId="77777777" w:rsidR="00C913D4" w:rsidRDefault="00F23A00">
            <w:pPr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/>
                <w:szCs w:val="21"/>
              </w:rPr>
              <w:t>账户监控预警管理</w:t>
            </w:r>
          </w:p>
        </w:tc>
        <w:tc>
          <w:tcPr>
            <w:tcW w:w="6379" w:type="dxa"/>
          </w:tcPr>
          <w:p w14:paraId="396C2D05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资金管理系统新建“账户监控预警”功能，设置账户预警规则，对不符合要求的低效、无效等账户进行提醒和预警，定期清理低效、无效账户。</w:t>
            </w:r>
          </w:p>
        </w:tc>
      </w:tr>
      <w:tr w:rsidR="00C913D4" w14:paraId="2D7E3397" w14:textId="77777777">
        <w:trPr>
          <w:jc w:val="center"/>
        </w:trPr>
        <w:tc>
          <w:tcPr>
            <w:tcW w:w="853" w:type="dxa"/>
            <w:vAlign w:val="center"/>
          </w:tcPr>
          <w:p w14:paraId="7E724026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4</w:t>
            </w:r>
          </w:p>
        </w:tc>
        <w:tc>
          <w:tcPr>
            <w:tcW w:w="848" w:type="dxa"/>
            <w:vMerge/>
            <w:vAlign w:val="center"/>
          </w:tcPr>
          <w:p w14:paraId="2CC18BBB" w14:textId="77777777" w:rsidR="00C913D4" w:rsidRDefault="00C913D4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F69B7" w14:textId="77777777" w:rsidR="00C913D4" w:rsidRDefault="00F23A00">
            <w:pPr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/>
                <w:szCs w:val="21"/>
              </w:rPr>
              <w:t>账户综合查询，穿透可视</w:t>
            </w:r>
          </w:p>
        </w:tc>
        <w:tc>
          <w:tcPr>
            <w:tcW w:w="6379" w:type="dxa"/>
          </w:tcPr>
          <w:p w14:paraId="4D99A16D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资金管理系统新建银行账户综合查询功能，提供各单位所有账户的统一查询统计功能，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支持分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层级、分区域、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分银行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等多维方式查询账户实时余额、账户历史余额、账户当日明细、账户历史明细、监控预警数据等。</w:t>
            </w:r>
          </w:p>
        </w:tc>
      </w:tr>
      <w:tr w:rsidR="00C913D4" w14:paraId="465C6EFD" w14:textId="77777777">
        <w:trPr>
          <w:jc w:val="center"/>
        </w:trPr>
        <w:tc>
          <w:tcPr>
            <w:tcW w:w="853" w:type="dxa"/>
            <w:vAlign w:val="center"/>
          </w:tcPr>
          <w:p w14:paraId="1ED5C5D0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5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660DC3D" w14:textId="77777777" w:rsidR="00C913D4" w:rsidRDefault="00F23A00">
            <w:pPr>
              <w:jc w:val="center"/>
              <w:rPr>
                <w:rFonts w:ascii="彩虹粗仿宋" w:eastAsia="彩虹粗仿宋" w:hAnsi="宋体"/>
                <w:szCs w:val="21"/>
              </w:rPr>
            </w:pPr>
            <w:bookmarkStart w:id="3" w:name="_Toc156147656"/>
            <w:r>
              <w:rPr>
                <w:rFonts w:ascii="彩虹粗仿宋" w:eastAsia="彩虹粗仿宋" w:hAnsi="宋体" w:hint="eastAsia"/>
                <w:szCs w:val="21"/>
              </w:rPr>
              <w:t>资金结算规范管理</w:t>
            </w:r>
            <w:bookmarkEnd w:id="3"/>
          </w:p>
        </w:tc>
        <w:tc>
          <w:tcPr>
            <w:tcW w:w="6379" w:type="dxa"/>
          </w:tcPr>
          <w:p w14:paraId="625632D4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建设资金结算管理功能，满足资金结算管理需求，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满足国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资委司库指导意见“资金结算规范管理”要求。支持资金结算与业务数据自动校验功能，强化合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规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管控。包含但不限于以下内容。</w:t>
            </w:r>
          </w:p>
          <w:p w14:paraId="4D7F5AA1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1）实现成员单位本外币银行转账、工资费用报销、商业汇票开票或背书等各类结算业务申请的统一线上化管理，支持单笔、批量业务提报、审批。</w:t>
            </w:r>
          </w:p>
          <w:p w14:paraId="4C516E8D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2）支持结算业务，实现对付款的管控</w:t>
            </w:r>
            <w:r>
              <w:rPr>
                <w:rFonts w:ascii="彩虹粗仿宋" w:eastAsia="彩虹粗仿宋" w:hAnsi="宋体" w:hint="eastAsia"/>
                <w:szCs w:val="21"/>
              </w:rPr>
              <w:t>。</w:t>
            </w:r>
          </w:p>
          <w:p w14:paraId="2E6C09ED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3）实现银行转账、工资报销等异常处理，包括人工确认成功、确认失败、重新发送、转线下或作废的相关操作，并自动进行相关校验，在确保支付业务及时性的同时防范支付风险。</w:t>
            </w:r>
          </w:p>
          <w:p w14:paraId="0BCEEF05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4）实现结算业务全生命周期风险管理，支持结算流程的灵活配置，并可对流程设定时出现不相容岗位进行预警</w:t>
            </w:r>
            <w:r>
              <w:rPr>
                <w:rFonts w:ascii="彩虹粗仿宋" w:eastAsia="彩虹粗仿宋" w:hAnsi="宋体" w:hint="eastAsia"/>
                <w:szCs w:val="21"/>
              </w:rPr>
              <w:t>，</w:t>
            </w:r>
            <w:r>
              <w:rPr>
                <w:rFonts w:ascii="彩虹粗仿宋" w:eastAsia="彩虹粗仿宋" w:hAnsi="宋体"/>
                <w:szCs w:val="21"/>
              </w:rPr>
              <w:t>对超限额的大额资金的支付重点实施监控</w:t>
            </w:r>
            <w:r>
              <w:rPr>
                <w:rFonts w:ascii="彩虹粗仿宋" w:eastAsia="彩虹粗仿宋" w:hAnsi="宋体" w:hint="eastAsia"/>
                <w:szCs w:val="21"/>
              </w:rPr>
              <w:t>等。</w:t>
            </w:r>
          </w:p>
          <w:p w14:paraId="64B4E1DF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5）支持直连付款指令与银企自动任务管理等。其中付款指令支持指令查询、指令状态监测、维护等，可对可疑指令进行实时监测，人工确认指令成功或失败，并对失败指令后续在资金结算对异常指令进行重发、撤销、转线下等操作处理。</w:t>
            </w:r>
          </w:p>
          <w:p w14:paraId="455C7D5A" w14:textId="77777777" w:rsidR="00C913D4" w:rsidRDefault="00C913D4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</w:p>
        </w:tc>
      </w:tr>
      <w:tr w:rsidR="00C913D4" w14:paraId="2C55C8D3" w14:textId="77777777">
        <w:trPr>
          <w:jc w:val="center"/>
        </w:trPr>
        <w:tc>
          <w:tcPr>
            <w:tcW w:w="853" w:type="dxa"/>
            <w:vAlign w:val="center"/>
          </w:tcPr>
          <w:p w14:paraId="34850898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lastRenderedPageBreak/>
              <w:t>6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71B9A45C" w14:textId="77777777" w:rsidR="00C913D4" w:rsidRDefault="00F23A00">
            <w:pPr>
              <w:jc w:val="center"/>
              <w:rPr>
                <w:rFonts w:ascii="彩虹粗仿宋" w:eastAsia="彩虹粗仿宋" w:hAnsi="宋体"/>
                <w:szCs w:val="21"/>
              </w:rPr>
            </w:pPr>
            <w:bookmarkStart w:id="4" w:name="_Toc156147657"/>
            <w:r>
              <w:rPr>
                <w:rFonts w:ascii="彩虹粗仿宋" w:eastAsia="彩虹粗仿宋" w:hAnsi="宋体" w:hint="eastAsia"/>
                <w:szCs w:val="21"/>
              </w:rPr>
              <w:t>票据使用高效管理</w:t>
            </w:r>
            <w:bookmarkEnd w:id="4"/>
          </w:p>
        </w:tc>
        <w:tc>
          <w:tcPr>
            <w:tcW w:w="6379" w:type="dxa"/>
          </w:tcPr>
          <w:p w14:paraId="50BF296B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建设票据使用高效管理功能，实现票据全流程管理，满足票据管理需求及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满足国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资委司库指导意见“票据使用高效管理”要求。包含但不限于以下内容。</w:t>
            </w:r>
          </w:p>
          <w:p w14:paraId="0DCF9F15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1）实现汇票资产的统筹管理，通过与主要合作商业银行直连，构建集团票据平台，实现全集团票据的信息集中可视化管理、业务管理。</w:t>
            </w:r>
          </w:p>
          <w:p w14:paraId="17CF9538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2）实现票据业务全生命周期的办理与业务管控，包括出票业务、收票业务、背书业务、保证业务、贴现业务、提示付款、票据追索等业务统一管理。包括直连票据与非直连票据业务管理。</w:t>
            </w:r>
          </w:p>
          <w:p w14:paraId="626CBAF2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3）提供丰富的票据查询、统计、分析功能，包括但不限于支持按各类统计维度、票据业务类型、票据类型（银行承兑汇票、商业承兑汇票）、期限等不同查询维度，分别统计票据业务情况、票据流转情况、票据信息情况、票据持有情况、票据资金入账情况、票据到期情况等。</w:t>
            </w:r>
          </w:p>
        </w:tc>
      </w:tr>
      <w:tr w:rsidR="00C913D4" w14:paraId="10E519BD" w14:textId="77777777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65256A7B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7</w:t>
            </w:r>
          </w:p>
        </w:tc>
        <w:tc>
          <w:tcPr>
            <w:tcW w:w="1982" w:type="dxa"/>
            <w:gridSpan w:val="2"/>
            <w:vAlign w:val="center"/>
          </w:tcPr>
          <w:p w14:paraId="54E713F8" w14:textId="77777777" w:rsidR="00C913D4" w:rsidRDefault="00F23A00">
            <w:pPr>
              <w:jc w:val="center"/>
              <w:rPr>
                <w:rFonts w:ascii="彩虹粗仿宋" w:eastAsia="彩虹粗仿宋" w:hAnsi="宋体"/>
                <w:szCs w:val="21"/>
              </w:rPr>
            </w:pPr>
            <w:bookmarkStart w:id="5" w:name="_Toc156147660"/>
            <w:r>
              <w:rPr>
                <w:rFonts w:ascii="彩虹粗仿宋" w:eastAsia="彩虹粗仿宋" w:hAnsi="宋体" w:hint="eastAsia"/>
                <w:szCs w:val="21"/>
              </w:rPr>
              <w:t>境外企业资金管理</w:t>
            </w:r>
            <w:bookmarkEnd w:id="5"/>
          </w:p>
        </w:tc>
        <w:tc>
          <w:tcPr>
            <w:tcW w:w="6379" w:type="dxa"/>
          </w:tcPr>
          <w:p w14:paraId="2448BC58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建设境外企业资金管理功能，满足境外企业资金管理需求，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满足国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资委司库指导意见“境外企业资金管理”要求，实现对境外企业资金全面管控。包含但不限于以下内容。</w:t>
            </w:r>
          </w:p>
          <w:p w14:paraId="3BDEC3BF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1）支持对境外成员单位银行账户的全生命周期管理，支持通过境外</w:t>
            </w:r>
            <w:proofErr w:type="gramStart"/>
            <w:r>
              <w:rPr>
                <w:rFonts w:ascii="彩虹粗仿宋" w:eastAsia="彩虹粗仿宋" w:hAnsi="宋体"/>
                <w:szCs w:val="21"/>
              </w:rPr>
              <w:t>银企直联</w:t>
            </w:r>
            <w:proofErr w:type="gramEnd"/>
            <w:r>
              <w:rPr>
                <w:rFonts w:ascii="彩虹粗仿宋" w:eastAsia="彩虹粗仿宋" w:hAnsi="宋体"/>
                <w:szCs w:val="21"/>
              </w:rPr>
              <w:t>等方式实现境外账户资金信息动态反映，实现对账户资金业务全面监控。</w:t>
            </w:r>
          </w:p>
        </w:tc>
      </w:tr>
      <w:tr w:rsidR="00C913D4" w14:paraId="165E761C" w14:textId="77777777"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4CBE851D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8</w:t>
            </w:r>
          </w:p>
        </w:tc>
        <w:tc>
          <w:tcPr>
            <w:tcW w:w="1982" w:type="dxa"/>
            <w:gridSpan w:val="2"/>
            <w:vAlign w:val="center"/>
          </w:tcPr>
          <w:p w14:paraId="761DA54D" w14:textId="77777777" w:rsidR="00C913D4" w:rsidRDefault="00F23A00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  <w:bookmarkStart w:id="6" w:name="_Toc156147662"/>
            <w:r>
              <w:rPr>
                <w:rFonts w:ascii="彩虹粗仿宋" w:eastAsia="彩虹粗仿宋" w:hAnsi="宋体" w:hint="eastAsia"/>
                <w:szCs w:val="21"/>
              </w:rPr>
              <w:t>战略决策与支持管理</w:t>
            </w:r>
            <w:bookmarkEnd w:id="6"/>
          </w:p>
          <w:p w14:paraId="660660E9" w14:textId="77777777" w:rsidR="00C913D4" w:rsidRDefault="00C913D4">
            <w:pPr>
              <w:adjustRightInd w:val="0"/>
              <w:snapToGrid w:val="0"/>
              <w:spacing w:line="360" w:lineRule="auto"/>
              <w:jc w:val="center"/>
              <w:rPr>
                <w:rFonts w:ascii="彩虹粗仿宋" w:eastAsia="彩虹粗仿宋" w:hAnsi="宋体"/>
                <w:szCs w:val="21"/>
              </w:rPr>
            </w:pPr>
          </w:p>
        </w:tc>
        <w:tc>
          <w:tcPr>
            <w:tcW w:w="6379" w:type="dxa"/>
          </w:tcPr>
          <w:p w14:paraId="4BAC395D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建设战略决策支持管理功能，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满足国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资委司库指导意见“战略决策支持管理”要求。满足战略决策支持管理需求，发挥司库管理系统建设价值创造能力。以司库管理系统为核心，整合司库管理系统自主数据与</w:t>
            </w:r>
            <w:proofErr w:type="gramStart"/>
            <w:r>
              <w:rPr>
                <w:rFonts w:ascii="彩虹粗仿宋" w:eastAsia="彩虹粗仿宋" w:hAnsi="宋体" w:hint="eastAsia"/>
                <w:szCs w:val="21"/>
              </w:rPr>
              <w:t>数据湖数据</w:t>
            </w:r>
            <w:proofErr w:type="gramEnd"/>
            <w:r>
              <w:rPr>
                <w:rFonts w:ascii="彩虹粗仿宋" w:eastAsia="彩虹粗仿宋" w:hAnsi="宋体" w:hint="eastAsia"/>
                <w:szCs w:val="21"/>
              </w:rPr>
              <w:t>，实现金融资源数据有效集中，深挖数据价值，满足公司、二级单位、基层单位等多维灵活、智能分析的管理需要，提高决策支持能力。</w:t>
            </w:r>
          </w:p>
          <w:p w14:paraId="312581CD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1）</w:t>
            </w:r>
            <w:r>
              <w:rPr>
                <w:rFonts w:ascii="彩虹粗仿宋" w:eastAsia="彩虹粗仿宋" w:hAnsi="宋体" w:hint="eastAsia"/>
                <w:szCs w:val="21"/>
              </w:rPr>
              <w:t>基于企业根据实际业务需要对各类主题进行分析，</w:t>
            </w:r>
            <w:r>
              <w:rPr>
                <w:rFonts w:ascii="彩虹粗仿宋" w:eastAsia="彩虹粗仿宋" w:hAnsi="宋体"/>
                <w:szCs w:val="21"/>
              </w:rPr>
              <w:t>通过</w:t>
            </w:r>
            <w:r>
              <w:rPr>
                <w:rFonts w:ascii="彩虹粗仿宋" w:eastAsia="彩虹粗仿宋" w:hAnsi="宋体" w:hint="eastAsia"/>
                <w:szCs w:val="21"/>
              </w:rPr>
              <w:t>企业自定义</w:t>
            </w:r>
            <w:r>
              <w:rPr>
                <w:rFonts w:ascii="彩虹粗仿宋" w:eastAsia="彩虹粗仿宋" w:hAnsi="宋体"/>
                <w:szCs w:val="21"/>
              </w:rPr>
              <w:t>指标、</w:t>
            </w:r>
            <w:r>
              <w:rPr>
                <w:rFonts w:ascii="彩虹粗仿宋" w:eastAsia="彩虹粗仿宋" w:hAnsi="宋体" w:hint="eastAsia"/>
                <w:szCs w:val="21"/>
              </w:rPr>
              <w:t>维度</w:t>
            </w:r>
            <w:r>
              <w:rPr>
                <w:rFonts w:ascii="彩虹粗仿宋" w:eastAsia="彩虹粗仿宋" w:hAnsi="宋体"/>
                <w:szCs w:val="21"/>
              </w:rPr>
              <w:t>的设计支持对集团整体资金运营情况、相关绩效指标和市场情况的查看和分析。</w:t>
            </w:r>
          </w:p>
          <w:p w14:paraId="14C4FD11" w14:textId="77777777" w:rsidR="00C913D4" w:rsidRDefault="00F23A00">
            <w:pPr>
              <w:adjustRightInd w:val="0"/>
              <w:snapToGrid w:val="0"/>
              <w:spacing w:line="360" w:lineRule="auto"/>
              <w:rPr>
                <w:rFonts w:ascii="彩虹粗仿宋" w:eastAsia="彩虹粗仿宋" w:hAnsi="宋体"/>
                <w:szCs w:val="21"/>
              </w:rPr>
            </w:pPr>
            <w:r>
              <w:rPr>
                <w:rFonts w:ascii="彩虹粗仿宋" w:eastAsia="彩虹粗仿宋" w:hAnsi="宋体" w:hint="eastAsia"/>
                <w:szCs w:val="21"/>
              </w:rPr>
              <w:t>（</w:t>
            </w:r>
            <w:r>
              <w:rPr>
                <w:rFonts w:ascii="彩虹粗仿宋" w:eastAsia="彩虹粗仿宋" w:hAnsi="宋体"/>
                <w:szCs w:val="21"/>
              </w:rPr>
              <w:t>2）面向决策层、管理层、操作层提供的报表和报告需覆盖银行账户分析、资金存量分析、票据管理分析等内容，通过可视化看板、管理报表、</w:t>
            </w:r>
            <w:r>
              <w:rPr>
                <w:rFonts w:ascii="彩虹粗仿宋" w:eastAsia="彩虹粗仿宋" w:hAnsi="宋体" w:hint="eastAsia"/>
                <w:szCs w:val="21"/>
              </w:rPr>
              <w:t>移动</w:t>
            </w:r>
            <w:r>
              <w:rPr>
                <w:rFonts w:ascii="彩虹粗仿宋" w:eastAsia="彩虹粗仿宋" w:hAnsi="宋体"/>
                <w:szCs w:val="21"/>
              </w:rPr>
              <w:t>报告等方式实现实时、动态展示。</w:t>
            </w:r>
          </w:p>
        </w:tc>
      </w:tr>
    </w:tbl>
    <w:p w14:paraId="6A272A7E" w14:textId="77777777" w:rsidR="00C913D4" w:rsidRDefault="00C913D4">
      <w:pPr>
        <w:adjustRightInd w:val="0"/>
        <w:snapToGrid w:val="0"/>
        <w:spacing w:line="360" w:lineRule="auto"/>
        <w:ind w:firstLineChars="200" w:firstLine="602"/>
        <w:rPr>
          <w:rFonts w:ascii="彩虹粗仿宋" w:eastAsia="彩虹粗仿宋" w:hAnsi="宋体"/>
          <w:b/>
          <w:sz w:val="30"/>
          <w:szCs w:val="30"/>
          <w:lang w:val="zh-CN"/>
        </w:rPr>
      </w:pPr>
    </w:p>
    <w:p w14:paraId="1AD8AA7E" w14:textId="77777777" w:rsidR="00C913D4" w:rsidRDefault="00C913D4">
      <w:pPr>
        <w:adjustRightInd w:val="0"/>
        <w:snapToGrid w:val="0"/>
        <w:spacing w:line="360" w:lineRule="auto"/>
        <w:ind w:firstLineChars="200" w:firstLine="602"/>
        <w:rPr>
          <w:rFonts w:ascii="彩虹粗仿宋" w:eastAsia="彩虹粗仿宋" w:hAnsi="宋体"/>
          <w:b/>
          <w:sz w:val="30"/>
          <w:szCs w:val="30"/>
          <w:lang w:val="zh-CN"/>
        </w:rPr>
      </w:pPr>
    </w:p>
    <w:p w14:paraId="72D08433" w14:textId="77777777" w:rsidR="00C913D4" w:rsidRDefault="00C913D4">
      <w:pPr>
        <w:adjustRightInd w:val="0"/>
        <w:snapToGrid w:val="0"/>
        <w:spacing w:line="360" w:lineRule="auto"/>
        <w:ind w:firstLineChars="200" w:firstLine="602"/>
        <w:rPr>
          <w:rFonts w:ascii="彩虹粗仿宋" w:eastAsia="彩虹粗仿宋" w:hAnsi="宋体"/>
          <w:b/>
          <w:sz w:val="30"/>
          <w:szCs w:val="30"/>
          <w:lang w:val="zh-CN"/>
        </w:rPr>
      </w:pPr>
    </w:p>
    <w:p w14:paraId="4E4D4DAB" w14:textId="77777777" w:rsidR="00C913D4" w:rsidRDefault="00C913D4">
      <w:pPr>
        <w:rPr>
          <w:lang w:val="zh-CN"/>
        </w:rPr>
      </w:pPr>
    </w:p>
    <w:p w14:paraId="2F4E1793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项目组织</w:t>
      </w:r>
    </w:p>
    <w:p w14:paraId="1DEF5D8B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项目过程中至少安排</w:t>
      </w:r>
      <w:r>
        <w:rPr>
          <w:rFonts w:ascii="彩虹粗仿宋" w:eastAsia="彩虹粗仿宋" w:hAnsi="宋体" w:hint="eastAsia"/>
          <w:sz w:val="30"/>
          <w:szCs w:val="30"/>
        </w:rPr>
        <w:t>3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名工作三年以上、参与过两个</w:t>
      </w:r>
      <w:r>
        <w:rPr>
          <w:rFonts w:ascii="彩虹粗仿宋" w:eastAsia="彩虹粗仿宋" w:hAnsi="宋体" w:hint="eastAsia"/>
          <w:sz w:val="30"/>
          <w:szCs w:val="30"/>
        </w:rPr>
        <w:t>同类型资金系统建设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项目、熟悉</w:t>
      </w:r>
      <w:r>
        <w:rPr>
          <w:rFonts w:ascii="彩虹粗仿宋" w:eastAsia="彩虹粗仿宋" w:hAnsi="宋体" w:hint="eastAsia"/>
          <w:sz w:val="30"/>
          <w:szCs w:val="30"/>
        </w:rPr>
        <w:t>资金相关业务、熟悉资金系统使用、具备项目管理能力及资金系统实施经验，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人员资质应经甲方同意后方可入场，项目期间发生人员变动须征得甲方同意。</w:t>
      </w:r>
    </w:p>
    <w:p w14:paraId="79CD3D2F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项目的里程碑及生命周期</w:t>
      </w:r>
    </w:p>
    <w:p w14:paraId="43329CC8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</w:rPr>
        <w:t>签订合同后6个月内完成系统全部功能上线。</w:t>
      </w:r>
    </w:p>
    <w:p w14:paraId="633DF5D7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项目所需资源</w:t>
      </w:r>
    </w:p>
    <w:p w14:paraId="0A08C4E7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 w:rsidRPr="00F23A00">
        <w:rPr>
          <w:rFonts w:ascii="彩虹粗仿宋" w:eastAsia="彩虹粗仿宋" w:hAnsi="宋体" w:hint="eastAsia"/>
          <w:sz w:val="30"/>
          <w:szCs w:val="30"/>
          <w:lang w:val="zh-CN"/>
        </w:rPr>
        <w:t>1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.文档要求</w:t>
      </w:r>
    </w:p>
    <w:p w14:paraId="6735EDD4" w14:textId="77777777" w:rsidR="00C913D4" w:rsidRDefault="00F23A00" w:rsidP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按甲方的要求提供文档（</w:t>
      </w:r>
      <w:r w:rsidRPr="00F23A00">
        <w:rPr>
          <w:rFonts w:ascii="彩虹粗仿宋" w:eastAsia="彩虹粗仿宋" w:hAnsi="宋体" w:hint="eastAsia"/>
          <w:sz w:val="30"/>
          <w:szCs w:val="30"/>
          <w:lang w:val="zh-CN"/>
        </w:rPr>
        <w:t>包含但不限于：工作主计划、需求分析报告、业务解决方案、业务测试报告、培训操作手册、上线确认报告、问题跟踪记录表、项目验收报告等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）。</w:t>
      </w:r>
    </w:p>
    <w:p w14:paraId="3D354F09" w14:textId="77777777" w:rsidR="00C913D4" w:rsidRPr="00F23A00" w:rsidRDefault="00F23A00" w:rsidP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 w:rsidRPr="00F23A00">
        <w:rPr>
          <w:rFonts w:ascii="彩虹粗仿宋" w:eastAsia="彩虹粗仿宋" w:hAnsi="宋体" w:hint="eastAsia"/>
          <w:sz w:val="30"/>
          <w:szCs w:val="30"/>
          <w:lang w:val="zh-CN"/>
        </w:rPr>
        <w:t>2.应急处理方案</w:t>
      </w:r>
    </w:p>
    <w:p w14:paraId="73E1C5DC" w14:textId="77777777" w:rsidR="00C913D4" w:rsidRPr="00F23A00" w:rsidRDefault="00F23A00" w:rsidP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 w:rsidRPr="00F23A00">
        <w:rPr>
          <w:rFonts w:ascii="彩虹粗仿宋" w:eastAsia="彩虹粗仿宋" w:hAnsi="宋体" w:hint="eastAsia"/>
          <w:sz w:val="30"/>
          <w:szCs w:val="30"/>
          <w:lang w:val="zh-CN"/>
        </w:rPr>
        <w:t>提供完整可行的应用级应急处理方案，包含系统上线切换应急以及上线后日常应急处理。</w:t>
      </w:r>
    </w:p>
    <w:p w14:paraId="4DE9FEEB" w14:textId="77777777" w:rsidR="00C913D4" w:rsidRDefault="00C913D4">
      <w:pPr>
        <w:adjustRightInd w:val="0"/>
        <w:snapToGrid w:val="0"/>
        <w:ind w:firstLine="420"/>
        <w:rPr>
          <w:rFonts w:ascii="彩虹粗仿宋" w:eastAsia="彩虹粗仿宋" w:hAnsi="宋体"/>
          <w:sz w:val="30"/>
          <w:szCs w:val="30"/>
          <w:lang w:val="zh-CN"/>
        </w:rPr>
      </w:pPr>
    </w:p>
    <w:p w14:paraId="65B26B54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相关技术培训</w:t>
      </w:r>
    </w:p>
    <w:p w14:paraId="22309275" w14:textId="77777777" w:rsidR="00C913D4" w:rsidRDefault="00F23A00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项目实施周期内，对甲方相关技术开发、运</w:t>
      </w:r>
      <w:proofErr w:type="gramStart"/>
      <w:r>
        <w:rPr>
          <w:rFonts w:ascii="彩虹粗仿宋" w:eastAsia="彩虹粗仿宋" w:hAnsi="宋体" w:hint="eastAsia"/>
          <w:sz w:val="30"/>
          <w:szCs w:val="30"/>
          <w:lang w:val="zh-CN"/>
        </w:rPr>
        <w:t>维人员</w:t>
      </w:r>
      <w:proofErr w:type="gramEnd"/>
      <w:r>
        <w:rPr>
          <w:rFonts w:ascii="彩虹粗仿宋" w:eastAsia="彩虹粗仿宋" w:hAnsi="宋体" w:hint="eastAsia"/>
          <w:sz w:val="30"/>
          <w:szCs w:val="30"/>
          <w:lang w:val="zh-CN"/>
        </w:rPr>
        <w:t>及业务人员进行各类现场培训,包括并不仅限于开发环境、开发工具、系统使用及系统运维等培训。</w:t>
      </w:r>
    </w:p>
    <w:p w14:paraId="29122F0D" w14:textId="77777777" w:rsidR="00C913D4" w:rsidRDefault="00C913D4"/>
    <w:p w14:paraId="177320C2" w14:textId="77777777" w:rsidR="00C913D4" w:rsidRDefault="00C913D4">
      <w:pPr>
        <w:pStyle w:val="a4"/>
        <w:rPr>
          <w:lang w:val="zh-CN"/>
        </w:rPr>
      </w:pPr>
    </w:p>
    <w:p w14:paraId="5D057A51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lastRenderedPageBreak/>
        <w:t>项目验收标准及流程</w:t>
      </w:r>
    </w:p>
    <w:p w14:paraId="22627992" w14:textId="397779CD" w:rsidR="00C913D4" w:rsidRDefault="00290DFB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乙方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设计工作的结果以设计文件的形式提供，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甲方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将依据这些文件检验、测试、接收、运行和维护系统。设计文件的生成过程，就是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乙方</w:t>
      </w:r>
      <w:r w:rsidR="00F23A00">
        <w:rPr>
          <w:rFonts w:ascii="彩虹粗仿宋" w:eastAsia="彩虹粗仿宋" w:hAnsi="宋体" w:hint="eastAsia"/>
          <w:sz w:val="30"/>
          <w:szCs w:val="30"/>
          <w:lang w:val="zh-CN"/>
        </w:rPr>
        <w:t>设计工作的主要内容。所有文档根据需要采用中文、英文或中英文。</w:t>
      </w:r>
    </w:p>
    <w:p w14:paraId="43E6CD8A" w14:textId="0CF24BC5" w:rsidR="00C913D4" w:rsidRDefault="00290DFB" w:rsidP="00251EE7">
      <w:pPr>
        <w:pStyle w:val="a4"/>
        <w:ind w:firstLine="600"/>
        <w:jc w:val="center"/>
        <w:rPr>
          <w:rFonts w:ascii="彩虹粗仿宋" w:eastAsia="彩虹粗仿宋" w:hAnsi="宋体" w:cstheme="minorBidi"/>
          <w:sz w:val="30"/>
          <w:szCs w:val="30"/>
          <w:lang w:val="zh-CN"/>
        </w:rPr>
      </w:pPr>
      <w:r>
        <w:rPr>
          <w:rFonts w:ascii="彩虹粗仿宋" w:eastAsia="彩虹粗仿宋" w:hAnsi="宋体" w:cstheme="minorBidi" w:hint="eastAsia"/>
          <w:sz w:val="30"/>
          <w:szCs w:val="30"/>
          <w:lang w:val="zh-CN"/>
        </w:rPr>
        <w:t>乙方</w:t>
      </w:r>
      <w:r w:rsidR="00F23A00">
        <w:rPr>
          <w:rFonts w:ascii="彩虹粗仿宋" w:eastAsia="彩虹粗仿宋" w:hAnsi="宋体" w:cstheme="minorBidi" w:hint="eastAsia"/>
          <w:sz w:val="30"/>
          <w:szCs w:val="30"/>
          <w:lang w:val="zh-CN"/>
        </w:rPr>
        <w:t>向</w:t>
      </w:r>
      <w:r>
        <w:rPr>
          <w:rFonts w:ascii="彩虹粗仿宋" w:eastAsia="彩虹粗仿宋" w:hAnsi="宋体" w:cstheme="minorBidi" w:hint="eastAsia"/>
          <w:sz w:val="30"/>
          <w:szCs w:val="30"/>
          <w:lang w:val="zh-CN"/>
        </w:rPr>
        <w:t>甲方</w:t>
      </w:r>
      <w:r w:rsidR="00F23A00">
        <w:rPr>
          <w:rFonts w:ascii="彩虹粗仿宋" w:eastAsia="彩虹粗仿宋" w:hAnsi="宋体" w:cstheme="minorBidi" w:hint="eastAsia"/>
          <w:sz w:val="30"/>
          <w:szCs w:val="30"/>
          <w:lang w:val="zh-CN"/>
        </w:rPr>
        <w:t>提供的技术文件包括</w:t>
      </w:r>
      <w:proofErr w:type="gramStart"/>
      <w:r w:rsidR="00F23A00">
        <w:rPr>
          <w:rFonts w:ascii="彩虹粗仿宋" w:eastAsia="彩虹粗仿宋" w:hAnsi="宋体" w:cstheme="minorBidi" w:hint="eastAsia"/>
          <w:sz w:val="30"/>
          <w:szCs w:val="30"/>
          <w:lang w:val="zh-CN"/>
        </w:rPr>
        <w:t>以下但</w:t>
      </w:r>
      <w:proofErr w:type="gramEnd"/>
      <w:r w:rsidR="00F23A00">
        <w:rPr>
          <w:rFonts w:ascii="彩虹粗仿宋" w:eastAsia="彩虹粗仿宋" w:hAnsi="宋体" w:cstheme="minorBidi" w:hint="eastAsia"/>
          <w:sz w:val="30"/>
          <w:szCs w:val="30"/>
          <w:lang w:val="zh-CN"/>
        </w:rPr>
        <w:t>不限于以下内容：</w:t>
      </w:r>
    </w:p>
    <w:p w14:paraId="42B15A1F" w14:textId="77777777" w:rsidR="00C913D4" w:rsidRDefault="00C913D4">
      <w:pPr>
        <w:pStyle w:val="a4"/>
        <w:rPr>
          <w:lang w:val="zh-CN"/>
        </w:rPr>
      </w:pP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0"/>
        <w:gridCol w:w="2360"/>
        <w:gridCol w:w="2560"/>
        <w:gridCol w:w="2220"/>
      </w:tblGrid>
      <w:tr w:rsidR="00C913D4" w14:paraId="0CE6F42C" w14:textId="77777777">
        <w:trPr>
          <w:trHeight w:val="595"/>
          <w:tblHeader/>
        </w:trPr>
        <w:tc>
          <w:tcPr>
            <w:tcW w:w="1100" w:type="dxa"/>
            <w:shd w:val="clear" w:color="auto" w:fill="F3F3F3"/>
          </w:tcPr>
          <w:p w14:paraId="5CEA0966" w14:textId="77777777" w:rsidR="00C913D4" w:rsidRDefault="00F23A00">
            <w:pPr>
              <w:pStyle w:val="a4"/>
              <w:ind w:firstLineChars="0" w:firstLine="0"/>
              <w:jc w:val="distribute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2360" w:type="dxa"/>
            <w:shd w:val="clear" w:color="auto" w:fill="F3F3F3"/>
          </w:tcPr>
          <w:p w14:paraId="6692CBDE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项目阶段</w:t>
            </w:r>
          </w:p>
        </w:tc>
        <w:tc>
          <w:tcPr>
            <w:tcW w:w="2560" w:type="dxa"/>
            <w:shd w:val="clear" w:color="auto" w:fill="F3F3F3"/>
          </w:tcPr>
          <w:p w14:paraId="11EFE859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阶段交付物</w:t>
            </w:r>
          </w:p>
        </w:tc>
        <w:tc>
          <w:tcPr>
            <w:tcW w:w="2220" w:type="dxa"/>
            <w:shd w:val="clear" w:color="auto" w:fill="F3F3F3"/>
          </w:tcPr>
          <w:p w14:paraId="108DF150" w14:textId="77777777" w:rsidR="00C913D4" w:rsidRDefault="00F23A00" w:rsidP="00251EE7">
            <w:pPr>
              <w:pStyle w:val="a4"/>
              <w:ind w:firstLine="60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交付时间</w:t>
            </w:r>
          </w:p>
        </w:tc>
      </w:tr>
      <w:tr w:rsidR="00C913D4" w14:paraId="5B9E667F" w14:textId="77777777">
        <w:trPr>
          <w:trHeight w:val="595"/>
        </w:trPr>
        <w:tc>
          <w:tcPr>
            <w:tcW w:w="1100" w:type="dxa"/>
            <w:shd w:val="clear" w:color="auto" w:fill="FFFFFF"/>
          </w:tcPr>
          <w:p w14:paraId="38770BCC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1</w:t>
            </w:r>
          </w:p>
        </w:tc>
        <w:tc>
          <w:tcPr>
            <w:tcW w:w="2360" w:type="dxa"/>
            <w:shd w:val="clear" w:color="auto" w:fill="FFFFFF"/>
          </w:tcPr>
          <w:p w14:paraId="12C2C441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项目启动</w:t>
            </w:r>
          </w:p>
        </w:tc>
        <w:tc>
          <w:tcPr>
            <w:tcW w:w="2560" w:type="dxa"/>
            <w:shd w:val="clear" w:color="auto" w:fill="FFFFFF"/>
          </w:tcPr>
          <w:p w14:paraId="20E8D9F3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《项目执行计划》</w:t>
            </w:r>
          </w:p>
        </w:tc>
        <w:tc>
          <w:tcPr>
            <w:tcW w:w="2220" w:type="dxa"/>
            <w:shd w:val="clear" w:color="auto" w:fill="FFFFFF"/>
          </w:tcPr>
          <w:p w14:paraId="48089F50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项目启动</w:t>
            </w:r>
          </w:p>
        </w:tc>
      </w:tr>
      <w:tr w:rsidR="00C913D4" w14:paraId="5DA5DAD3" w14:textId="77777777">
        <w:trPr>
          <w:trHeight w:val="1179"/>
        </w:trPr>
        <w:tc>
          <w:tcPr>
            <w:tcW w:w="1100" w:type="dxa"/>
            <w:shd w:val="clear" w:color="auto" w:fill="FFFFFF"/>
          </w:tcPr>
          <w:p w14:paraId="1100DE3C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2</w:t>
            </w:r>
          </w:p>
        </w:tc>
        <w:tc>
          <w:tcPr>
            <w:tcW w:w="2360" w:type="dxa"/>
            <w:shd w:val="clear" w:color="auto" w:fill="FFFFFF"/>
          </w:tcPr>
          <w:p w14:paraId="7941ECF8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需求分析</w:t>
            </w:r>
          </w:p>
        </w:tc>
        <w:tc>
          <w:tcPr>
            <w:tcW w:w="2560" w:type="dxa"/>
            <w:shd w:val="clear" w:color="auto" w:fill="FFFFFF"/>
          </w:tcPr>
          <w:p w14:paraId="7915C7A8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《用户需求规格书》</w:t>
            </w:r>
          </w:p>
        </w:tc>
        <w:tc>
          <w:tcPr>
            <w:tcW w:w="2220" w:type="dxa"/>
            <w:shd w:val="clear" w:color="auto" w:fill="FFFFFF"/>
          </w:tcPr>
          <w:p w14:paraId="74923439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需求审查前一周</w:t>
            </w:r>
          </w:p>
        </w:tc>
      </w:tr>
      <w:tr w:rsidR="00C913D4" w14:paraId="2034350D" w14:textId="77777777">
        <w:trPr>
          <w:trHeight w:val="1179"/>
        </w:trPr>
        <w:tc>
          <w:tcPr>
            <w:tcW w:w="1100" w:type="dxa"/>
            <w:shd w:val="clear" w:color="auto" w:fill="FFFFFF"/>
          </w:tcPr>
          <w:p w14:paraId="03C918A5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3</w:t>
            </w:r>
          </w:p>
        </w:tc>
        <w:tc>
          <w:tcPr>
            <w:tcW w:w="2360" w:type="dxa"/>
            <w:shd w:val="clear" w:color="auto" w:fill="FFFFFF"/>
          </w:tcPr>
          <w:p w14:paraId="146D6AB9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系统设计</w:t>
            </w:r>
          </w:p>
        </w:tc>
        <w:tc>
          <w:tcPr>
            <w:tcW w:w="2560" w:type="dxa"/>
            <w:shd w:val="clear" w:color="auto" w:fill="FFFFFF"/>
          </w:tcPr>
          <w:p w14:paraId="732DE747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《系统设计说明书》</w:t>
            </w:r>
          </w:p>
        </w:tc>
        <w:tc>
          <w:tcPr>
            <w:tcW w:w="2220" w:type="dxa"/>
            <w:shd w:val="clear" w:color="auto" w:fill="FFFFFF"/>
          </w:tcPr>
          <w:p w14:paraId="08E53CF5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系统设计审查前一周</w:t>
            </w:r>
          </w:p>
        </w:tc>
      </w:tr>
      <w:tr w:rsidR="00C913D4" w14:paraId="6C697470" w14:textId="77777777">
        <w:trPr>
          <w:trHeight w:val="2934"/>
        </w:trPr>
        <w:tc>
          <w:tcPr>
            <w:tcW w:w="1100" w:type="dxa"/>
            <w:shd w:val="clear" w:color="auto" w:fill="FFFFFF"/>
          </w:tcPr>
          <w:p w14:paraId="05F2A713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4</w:t>
            </w:r>
          </w:p>
        </w:tc>
        <w:tc>
          <w:tcPr>
            <w:tcW w:w="2360" w:type="dxa"/>
            <w:shd w:val="clear" w:color="auto" w:fill="FFFFFF"/>
          </w:tcPr>
          <w:p w14:paraId="38F68F4C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编程开发</w:t>
            </w:r>
          </w:p>
        </w:tc>
        <w:tc>
          <w:tcPr>
            <w:tcW w:w="2560" w:type="dxa"/>
            <w:shd w:val="clear" w:color="auto" w:fill="FFFFFF"/>
          </w:tcPr>
          <w:p w14:paraId="25BFB337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《源代码清单》</w:t>
            </w:r>
          </w:p>
        </w:tc>
        <w:tc>
          <w:tcPr>
            <w:tcW w:w="2220" w:type="dxa"/>
            <w:shd w:val="clear" w:color="auto" w:fill="FFFFFF"/>
          </w:tcPr>
          <w:p w14:paraId="3D4C62C6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系统测试前提供初版</w:t>
            </w:r>
          </w:p>
          <w:p w14:paraId="0ED3A1BF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功能考核通过后提交更新版</w:t>
            </w:r>
          </w:p>
        </w:tc>
      </w:tr>
      <w:tr w:rsidR="00C913D4" w14:paraId="33743C13" w14:textId="77777777">
        <w:trPr>
          <w:trHeight w:val="1319"/>
        </w:trPr>
        <w:tc>
          <w:tcPr>
            <w:tcW w:w="1100" w:type="dxa"/>
            <w:shd w:val="clear" w:color="auto" w:fill="FFFFFF"/>
          </w:tcPr>
          <w:p w14:paraId="3913B63F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5</w:t>
            </w:r>
          </w:p>
        </w:tc>
        <w:tc>
          <w:tcPr>
            <w:tcW w:w="2360" w:type="dxa"/>
            <w:shd w:val="clear" w:color="auto" w:fill="FFFFFF"/>
          </w:tcPr>
          <w:p w14:paraId="5AF0A122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系统测试</w:t>
            </w:r>
          </w:p>
        </w:tc>
        <w:tc>
          <w:tcPr>
            <w:tcW w:w="2560" w:type="dxa"/>
            <w:shd w:val="clear" w:color="auto" w:fill="FFFFFF"/>
          </w:tcPr>
          <w:p w14:paraId="4B62893A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《系统测试计划》</w:t>
            </w:r>
          </w:p>
          <w:p w14:paraId="294729A0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《系统测试报告》</w:t>
            </w:r>
          </w:p>
        </w:tc>
        <w:tc>
          <w:tcPr>
            <w:tcW w:w="2220" w:type="dxa"/>
            <w:shd w:val="clear" w:color="auto" w:fill="FFFFFF"/>
          </w:tcPr>
          <w:p w14:paraId="6FB384D5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现场调试前两周</w:t>
            </w:r>
          </w:p>
        </w:tc>
      </w:tr>
      <w:tr w:rsidR="00C913D4" w14:paraId="7536714C" w14:textId="77777777">
        <w:trPr>
          <w:trHeight w:val="1279"/>
        </w:trPr>
        <w:tc>
          <w:tcPr>
            <w:tcW w:w="1100" w:type="dxa"/>
            <w:shd w:val="clear" w:color="auto" w:fill="FFFFFF"/>
          </w:tcPr>
          <w:p w14:paraId="0A894CC4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6</w:t>
            </w:r>
          </w:p>
        </w:tc>
        <w:tc>
          <w:tcPr>
            <w:tcW w:w="2360" w:type="dxa"/>
            <w:shd w:val="clear" w:color="auto" w:fill="FFFFFF"/>
          </w:tcPr>
          <w:p w14:paraId="52DC6640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上线准备与运行</w:t>
            </w:r>
          </w:p>
        </w:tc>
        <w:tc>
          <w:tcPr>
            <w:tcW w:w="2560" w:type="dxa"/>
            <w:shd w:val="clear" w:color="auto" w:fill="FFFFFF"/>
          </w:tcPr>
          <w:p w14:paraId="3C15770E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《系统操作手册》</w:t>
            </w:r>
          </w:p>
          <w:p w14:paraId="425094EF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《系统上线计划》</w:t>
            </w:r>
          </w:p>
        </w:tc>
        <w:tc>
          <w:tcPr>
            <w:tcW w:w="2220" w:type="dxa"/>
            <w:shd w:val="clear" w:color="auto" w:fill="FFFFFF"/>
          </w:tcPr>
          <w:p w14:paraId="6257EAB2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上线前一周</w:t>
            </w:r>
          </w:p>
        </w:tc>
      </w:tr>
      <w:tr w:rsidR="00C913D4" w14:paraId="237A9DC1" w14:textId="77777777">
        <w:trPr>
          <w:trHeight w:val="1190"/>
        </w:trPr>
        <w:tc>
          <w:tcPr>
            <w:tcW w:w="1100" w:type="dxa"/>
            <w:shd w:val="clear" w:color="auto" w:fill="FFFFFF"/>
          </w:tcPr>
          <w:p w14:paraId="5C321292" w14:textId="77777777" w:rsidR="00C913D4" w:rsidRDefault="00F23A00">
            <w:pPr>
              <w:pStyle w:val="a4"/>
              <w:ind w:firstLineChars="0" w:firstLine="0"/>
              <w:jc w:val="center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lastRenderedPageBreak/>
              <w:t>7</w:t>
            </w:r>
          </w:p>
        </w:tc>
        <w:tc>
          <w:tcPr>
            <w:tcW w:w="2360" w:type="dxa"/>
            <w:shd w:val="clear" w:color="auto" w:fill="FFFFFF"/>
          </w:tcPr>
          <w:p w14:paraId="521B0631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功能考核和验收</w:t>
            </w:r>
          </w:p>
        </w:tc>
        <w:tc>
          <w:tcPr>
            <w:tcW w:w="2560" w:type="dxa"/>
            <w:shd w:val="clear" w:color="auto" w:fill="FFFFFF"/>
          </w:tcPr>
          <w:p w14:paraId="4C1C0449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《系统验收报告》</w:t>
            </w:r>
          </w:p>
        </w:tc>
        <w:tc>
          <w:tcPr>
            <w:tcW w:w="2220" w:type="dxa"/>
            <w:shd w:val="clear" w:color="auto" w:fill="FFFFFF"/>
          </w:tcPr>
          <w:p w14:paraId="06B93156" w14:textId="77777777" w:rsidR="00C913D4" w:rsidRDefault="00F23A00">
            <w:pPr>
              <w:pStyle w:val="a4"/>
              <w:ind w:firstLineChars="0" w:firstLine="0"/>
              <w:rPr>
                <w:rFonts w:ascii="彩虹粗仿宋" w:eastAsia="彩虹粗仿宋" w:hAnsi="宋体" w:cstheme="minorBidi"/>
                <w:sz w:val="30"/>
                <w:szCs w:val="30"/>
                <w:lang w:val="zh-CN"/>
              </w:rPr>
            </w:pPr>
            <w:r>
              <w:rPr>
                <w:rFonts w:ascii="彩虹粗仿宋" w:eastAsia="彩虹粗仿宋" w:hAnsi="宋体" w:cstheme="minorBidi" w:hint="eastAsia"/>
                <w:sz w:val="30"/>
                <w:szCs w:val="30"/>
                <w:lang w:val="zh-CN"/>
              </w:rPr>
              <w:t>功能考核通过后两周</w:t>
            </w:r>
          </w:p>
        </w:tc>
      </w:tr>
    </w:tbl>
    <w:p w14:paraId="43143B67" w14:textId="77777777" w:rsidR="00C913D4" w:rsidRDefault="00C913D4" w:rsidP="00251EE7">
      <w:pPr>
        <w:pStyle w:val="a4"/>
        <w:ind w:firstLine="600"/>
        <w:rPr>
          <w:rFonts w:ascii="彩虹粗仿宋" w:eastAsia="彩虹粗仿宋" w:hAnsi="宋体"/>
          <w:sz w:val="30"/>
          <w:szCs w:val="30"/>
          <w:lang w:val="zh-CN"/>
        </w:rPr>
      </w:pPr>
    </w:p>
    <w:p w14:paraId="03E1FF60" w14:textId="77777777" w:rsidR="00C913D4" w:rsidRDefault="00C913D4">
      <w:pPr>
        <w:rPr>
          <w:rFonts w:ascii="彩虹粗仿宋" w:eastAsia="彩虹粗仿宋" w:hAnsi="宋体"/>
          <w:sz w:val="30"/>
          <w:szCs w:val="30"/>
          <w:lang w:val="zh-CN"/>
        </w:rPr>
      </w:pPr>
    </w:p>
    <w:p w14:paraId="3B16FEC9" w14:textId="77777777" w:rsidR="00C913D4" w:rsidRDefault="00C913D4">
      <w:pPr>
        <w:pStyle w:val="a4"/>
        <w:rPr>
          <w:lang w:val="zh-CN"/>
        </w:rPr>
      </w:pPr>
    </w:p>
    <w:p w14:paraId="2A75FC10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r>
        <w:rPr>
          <w:rFonts w:ascii="彩虹粗仿宋" w:eastAsia="彩虹粗仿宋" w:hAnsi="宋体" w:hint="eastAsia"/>
          <w:b/>
          <w:sz w:val="30"/>
          <w:szCs w:val="30"/>
        </w:rPr>
        <w:t>售后技术支持</w:t>
      </w:r>
    </w:p>
    <w:p w14:paraId="222E1BE4" w14:textId="77777777" w:rsidR="00290DFB" w:rsidRDefault="00290DFB" w:rsidP="00290DFB">
      <w:pPr>
        <w:ind w:firstLineChars="228" w:firstLine="684"/>
        <w:jc w:val="left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系统故障分为严重、一般、轻微三个等级，乙方应根据系统故障的不同级别，提供不同的故障响应及解决服务：“严重”为系统无法运行或基本无法运行，或系统重要功能失效或基本失效；“一般”为系统可以运行，但非重要性功能的使用受到限制；“轻微”为其它轻微影响系统使用的故障。</w:t>
      </w:r>
    </w:p>
    <w:p w14:paraId="5DF0BFA9" w14:textId="77777777" w:rsidR="00290DFB" w:rsidRDefault="00290DFB" w:rsidP="00290DFB">
      <w:pPr>
        <w:widowControl/>
        <w:tabs>
          <w:tab w:val="left" w:pos="0"/>
          <w:tab w:val="left" w:pos="540"/>
        </w:tabs>
        <w:ind w:firstLineChars="200" w:firstLine="600"/>
        <w:jc w:val="left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 xml:space="preserve">乙方应对甲方报告的系统故障做出及时响应： </w:t>
      </w:r>
    </w:p>
    <w:p w14:paraId="77F59B52" w14:textId="77777777" w:rsidR="00290DFB" w:rsidRDefault="00290DFB" w:rsidP="00290DFB">
      <w:pPr>
        <w:widowControl/>
        <w:tabs>
          <w:tab w:val="left" w:pos="0"/>
          <w:tab w:val="left" w:pos="540"/>
        </w:tabs>
        <w:ind w:firstLineChars="200" w:firstLine="600"/>
        <w:jc w:val="left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对于严重级别故障，乙方应立即派出高级技术人员到现场进行维修，与此同时，乙方技术支持人员应通过电话、网络等方式尝试排除故障；乙方派出的高级技术人员应当在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1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小时内（从甲方故障报告时间起算，下同）到达故障现场，乙方应承诺在收到故障报告后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4 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小时内恢复系统正常运行。</w:t>
      </w:r>
    </w:p>
    <w:p w14:paraId="24548C55" w14:textId="77777777" w:rsidR="00290DFB" w:rsidRDefault="00290DFB" w:rsidP="00290DFB">
      <w:pPr>
        <w:widowControl/>
        <w:tabs>
          <w:tab w:val="left" w:pos="0"/>
        </w:tabs>
        <w:ind w:firstLineChars="200" w:firstLine="600"/>
        <w:jc w:val="left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对于一般级别故障，乙方应立即通过电话、网络等方式尝试排除故障；如故障在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3 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小时内无法排除，乙方应立即派出高级技术人员在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 8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小时内到达故障现场进行维修，乙方应承诺在收到故障报告后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12 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小时内恢复系统正常运行。</w:t>
      </w:r>
    </w:p>
    <w:p w14:paraId="5A984FF3" w14:textId="77777777" w:rsidR="00290DFB" w:rsidRDefault="00290DFB" w:rsidP="00290DFB">
      <w:pPr>
        <w:spacing w:line="360" w:lineRule="auto"/>
        <w:ind w:firstLineChars="150" w:firstLine="45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对于轻微级别故障，乙方应立即通过电话、网络等方式尝试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lastRenderedPageBreak/>
        <w:t>排除故障；如故障在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 4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小时内无法排除，乙方应在 10  小时内派出技术人员到达故障现场进行维修，乙方应承诺在收到故障报告后</w:t>
      </w:r>
      <w:r>
        <w:rPr>
          <w:rFonts w:ascii="彩虹粗仿宋" w:eastAsia="彩虹粗仿宋" w:hAnsi="宋体" w:hint="eastAsia"/>
          <w:sz w:val="30"/>
          <w:szCs w:val="30"/>
          <w:u w:val="single"/>
          <w:lang w:val="zh-CN"/>
        </w:rPr>
        <w:t xml:space="preserve">  24  </w:t>
      </w:r>
      <w:r>
        <w:rPr>
          <w:rFonts w:ascii="彩虹粗仿宋" w:eastAsia="彩虹粗仿宋" w:hAnsi="宋体" w:hint="eastAsia"/>
          <w:sz w:val="30"/>
          <w:szCs w:val="30"/>
          <w:lang w:val="zh-CN"/>
        </w:rPr>
        <w:t>小时内恢复系统正常运行。</w:t>
      </w:r>
    </w:p>
    <w:p w14:paraId="20400A86" w14:textId="77777777" w:rsidR="00290DFB" w:rsidRDefault="00290DFB" w:rsidP="00290DFB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对于无法现场解决的故障，乙方应当按照甲方要求采取其他补救措施。</w:t>
      </w:r>
    </w:p>
    <w:p w14:paraId="53E08A13" w14:textId="77777777" w:rsidR="00290DFB" w:rsidRDefault="00290DFB" w:rsidP="00290DFB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乙方应提供7×24小时的电话、网络等</w:t>
      </w:r>
      <w:proofErr w:type="gramStart"/>
      <w:r>
        <w:rPr>
          <w:rFonts w:ascii="彩虹粗仿宋" w:eastAsia="彩虹粗仿宋" w:hAnsi="宋体" w:hint="eastAsia"/>
          <w:sz w:val="30"/>
          <w:szCs w:val="30"/>
          <w:lang w:val="zh-CN"/>
        </w:rPr>
        <w:t>远程支持</w:t>
      </w:r>
      <w:proofErr w:type="gramEnd"/>
      <w:r>
        <w:rPr>
          <w:rFonts w:ascii="彩虹粗仿宋" w:eastAsia="彩虹粗仿宋" w:hAnsi="宋体" w:hint="eastAsia"/>
          <w:sz w:val="30"/>
          <w:szCs w:val="30"/>
          <w:lang w:val="zh-CN"/>
        </w:rPr>
        <w:t>服务，对甲方在系统使用过程中出现的一般性问题提供咨询解答。</w:t>
      </w:r>
    </w:p>
    <w:p w14:paraId="681DDB1C" w14:textId="77777777" w:rsidR="00290DFB" w:rsidRDefault="00290DFB" w:rsidP="00290DFB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因为政策性原因，需要对本系统的应用软件进行相应的修改，乙方应在接到厦门建行通知两日内，根据厦门建行的具体时间和实施要求，到厦门建行免费进行相关修改工作。</w:t>
      </w:r>
    </w:p>
    <w:p w14:paraId="1728A620" w14:textId="77777777" w:rsidR="00C913D4" w:rsidRDefault="00F23A00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eastAsia="彩虹粗仿宋" w:hAnsi="宋体"/>
          <w:b/>
          <w:sz w:val="30"/>
          <w:szCs w:val="30"/>
        </w:rPr>
      </w:pPr>
      <w:bookmarkStart w:id="7" w:name="_GoBack"/>
      <w:bookmarkEnd w:id="7"/>
      <w:r>
        <w:rPr>
          <w:rFonts w:ascii="彩虹粗仿宋" w:eastAsia="彩虹粗仿宋" w:hAnsi="宋体" w:hint="eastAsia"/>
          <w:b/>
          <w:sz w:val="30"/>
          <w:szCs w:val="30"/>
        </w:rPr>
        <w:t>款项支付需求</w:t>
      </w:r>
    </w:p>
    <w:p w14:paraId="40B03610" w14:textId="77777777" w:rsidR="00290DFB" w:rsidRPr="00290DFB" w:rsidRDefault="00290DFB" w:rsidP="00290DFB">
      <w:pPr>
        <w:adjustRightInd w:val="0"/>
        <w:snapToGrid w:val="0"/>
        <w:spacing w:line="360" w:lineRule="auto"/>
        <w:ind w:firstLineChars="200" w:firstLine="600"/>
        <w:rPr>
          <w:rFonts w:ascii="彩虹粗仿宋" w:eastAsia="彩虹粗仿宋" w:hAnsi="宋体"/>
          <w:sz w:val="30"/>
          <w:szCs w:val="30"/>
          <w:lang w:val="zh-CN"/>
        </w:rPr>
      </w:pPr>
      <w:r>
        <w:rPr>
          <w:rFonts w:ascii="彩虹粗仿宋" w:eastAsia="彩虹粗仿宋" w:hAnsi="宋体" w:hint="eastAsia"/>
          <w:sz w:val="30"/>
          <w:szCs w:val="30"/>
          <w:lang w:val="zh-CN"/>
        </w:rPr>
        <w:t>1.付款说明：按项目阶段分阶段付款。</w:t>
      </w:r>
    </w:p>
    <w:p w14:paraId="2E2B4C76" w14:textId="77777777" w:rsidR="00C913D4" w:rsidRDefault="00C913D4">
      <w:pPr>
        <w:pStyle w:val="2"/>
        <w:numPr>
          <w:ilvl w:val="0"/>
          <w:numId w:val="0"/>
        </w:numPr>
        <w:spacing w:beforeLines="0" w:before="0" w:afterLines="0" w:after="0"/>
        <w:ind w:firstLine="420"/>
        <w:rPr>
          <w:rFonts w:ascii="彩虹粗仿宋" w:eastAsia="彩虹粗仿宋" w:hAnsi="宋体" w:cstheme="minorBidi"/>
          <w:b w:val="0"/>
          <w:sz w:val="30"/>
          <w:szCs w:val="30"/>
          <w:lang w:val="zh-CN"/>
        </w:rPr>
      </w:pPr>
    </w:p>
    <w:sectPr w:rsidR="00C9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C04B2" w14:textId="77777777" w:rsidR="00B459AE" w:rsidRDefault="00B459AE" w:rsidP="000955E0">
      <w:r>
        <w:separator/>
      </w:r>
    </w:p>
  </w:endnote>
  <w:endnote w:type="continuationSeparator" w:id="0">
    <w:p w14:paraId="586220E2" w14:textId="77777777" w:rsidR="00B459AE" w:rsidRDefault="00B459AE" w:rsidP="0009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2EDA" w14:textId="77777777" w:rsidR="00B459AE" w:rsidRDefault="00B459AE" w:rsidP="000955E0">
      <w:r>
        <w:separator/>
      </w:r>
    </w:p>
  </w:footnote>
  <w:footnote w:type="continuationSeparator" w:id="0">
    <w:p w14:paraId="514C5DD2" w14:textId="77777777" w:rsidR="00B459AE" w:rsidRDefault="00B459AE" w:rsidP="0009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1F8"/>
    <w:multiLevelType w:val="multilevel"/>
    <w:tmpl w:val="0D0641F8"/>
    <w:lvl w:ilvl="0">
      <w:start w:val="1"/>
      <w:numFmt w:val="japaneseCounting"/>
      <w:lvlText w:val="第%1章"/>
      <w:lvlJc w:val="left"/>
      <w:pPr>
        <w:ind w:left="1756" w:hanging="11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E0707A"/>
    <w:multiLevelType w:val="multilevel"/>
    <w:tmpl w:val="27E0707A"/>
    <w:lvl w:ilvl="0">
      <w:start w:val="1"/>
      <w:numFmt w:val="decimal"/>
      <w:pStyle w:val="1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1418" w:hanging="992"/>
      </w:pPr>
      <w:rPr>
        <w:rFonts w:hint="eastAsia"/>
        <w:b/>
      </w:rPr>
    </w:lvl>
    <w:lvl w:ilvl="2">
      <w:start w:val="3"/>
      <w:numFmt w:val="decimal"/>
      <w:pStyle w:val="3"/>
      <w:suff w:val="space"/>
      <w:lvlText w:val="%1.%2.%3"/>
      <w:lvlJc w:val="left"/>
      <w:pPr>
        <w:ind w:left="964" w:hanging="737"/>
      </w:pPr>
      <w:rPr>
        <w:rFonts w:hint="eastAsia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left" w:pos="1021"/>
        </w:tabs>
        <w:ind w:left="340" w:firstLine="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left" w:pos="1134"/>
        </w:tabs>
        <w:ind w:left="284" w:firstLine="34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FA"/>
    <w:rsid w:val="DF6DD41C"/>
    <w:rsid w:val="FC5E633C"/>
    <w:rsid w:val="000014DC"/>
    <w:rsid w:val="00011614"/>
    <w:rsid w:val="00020B75"/>
    <w:rsid w:val="0002163D"/>
    <w:rsid w:val="00036005"/>
    <w:rsid w:val="00041156"/>
    <w:rsid w:val="00056917"/>
    <w:rsid w:val="0007381F"/>
    <w:rsid w:val="000756B7"/>
    <w:rsid w:val="00075AD4"/>
    <w:rsid w:val="00090629"/>
    <w:rsid w:val="000955E0"/>
    <w:rsid w:val="000A5FFF"/>
    <w:rsid w:val="000D0DB0"/>
    <w:rsid w:val="000D193D"/>
    <w:rsid w:val="000D7627"/>
    <w:rsid w:val="000E6285"/>
    <w:rsid w:val="000E6EEE"/>
    <w:rsid w:val="00106790"/>
    <w:rsid w:val="00115760"/>
    <w:rsid w:val="00117FAD"/>
    <w:rsid w:val="001262CA"/>
    <w:rsid w:val="00136E1C"/>
    <w:rsid w:val="001373D3"/>
    <w:rsid w:val="001731DA"/>
    <w:rsid w:val="00173C83"/>
    <w:rsid w:val="001765D2"/>
    <w:rsid w:val="00184AB0"/>
    <w:rsid w:val="00193242"/>
    <w:rsid w:val="00197437"/>
    <w:rsid w:val="001A63EC"/>
    <w:rsid w:val="001C11F2"/>
    <w:rsid w:val="001F510C"/>
    <w:rsid w:val="001F5A96"/>
    <w:rsid w:val="001F7518"/>
    <w:rsid w:val="00205698"/>
    <w:rsid w:val="002266C3"/>
    <w:rsid w:val="00251EE7"/>
    <w:rsid w:val="0026092D"/>
    <w:rsid w:val="00264542"/>
    <w:rsid w:val="00272DC5"/>
    <w:rsid w:val="0028149B"/>
    <w:rsid w:val="002867BB"/>
    <w:rsid w:val="002867D2"/>
    <w:rsid w:val="00290DFB"/>
    <w:rsid w:val="0029787C"/>
    <w:rsid w:val="002A3D8E"/>
    <w:rsid w:val="002C486F"/>
    <w:rsid w:val="002C7C36"/>
    <w:rsid w:val="002C7E87"/>
    <w:rsid w:val="002D386A"/>
    <w:rsid w:val="002F5127"/>
    <w:rsid w:val="00313CA2"/>
    <w:rsid w:val="00327182"/>
    <w:rsid w:val="00327E79"/>
    <w:rsid w:val="00330828"/>
    <w:rsid w:val="00335AE2"/>
    <w:rsid w:val="003376ED"/>
    <w:rsid w:val="0035352E"/>
    <w:rsid w:val="00354D05"/>
    <w:rsid w:val="00357456"/>
    <w:rsid w:val="00360169"/>
    <w:rsid w:val="00365599"/>
    <w:rsid w:val="00373C83"/>
    <w:rsid w:val="00383BA0"/>
    <w:rsid w:val="003859B6"/>
    <w:rsid w:val="003A3566"/>
    <w:rsid w:val="003A46C7"/>
    <w:rsid w:val="003A75D7"/>
    <w:rsid w:val="003E2260"/>
    <w:rsid w:val="003F5B19"/>
    <w:rsid w:val="00454068"/>
    <w:rsid w:val="00454CDF"/>
    <w:rsid w:val="004678FA"/>
    <w:rsid w:val="00490A08"/>
    <w:rsid w:val="004971C4"/>
    <w:rsid w:val="004973A8"/>
    <w:rsid w:val="004A77EA"/>
    <w:rsid w:val="004C4892"/>
    <w:rsid w:val="004C7D1D"/>
    <w:rsid w:val="004D0C3B"/>
    <w:rsid w:val="004F2B0B"/>
    <w:rsid w:val="004F6787"/>
    <w:rsid w:val="00511E59"/>
    <w:rsid w:val="00521829"/>
    <w:rsid w:val="0053021C"/>
    <w:rsid w:val="005422F9"/>
    <w:rsid w:val="00546EF5"/>
    <w:rsid w:val="00555187"/>
    <w:rsid w:val="0055596F"/>
    <w:rsid w:val="005645EB"/>
    <w:rsid w:val="00565E5E"/>
    <w:rsid w:val="005723A8"/>
    <w:rsid w:val="005A29D7"/>
    <w:rsid w:val="005A3AB4"/>
    <w:rsid w:val="005E1523"/>
    <w:rsid w:val="005E42EE"/>
    <w:rsid w:val="005E439B"/>
    <w:rsid w:val="00606BBB"/>
    <w:rsid w:val="006135D6"/>
    <w:rsid w:val="00613B57"/>
    <w:rsid w:val="0062386B"/>
    <w:rsid w:val="00637FE6"/>
    <w:rsid w:val="006466F3"/>
    <w:rsid w:val="0065056A"/>
    <w:rsid w:val="00653305"/>
    <w:rsid w:val="006659BF"/>
    <w:rsid w:val="00665C49"/>
    <w:rsid w:val="00671400"/>
    <w:rsid w:val="00672238"/>
    <w:rsid w:val="006747F3"/>
    <w:rsid w:val="00690BB3"/>
    <w:rsid w:val="006A3185"/>
    <w:rsid w:val="006B4203"/>
    <w:rsid w:val="006B7310"/>
    <w:rsid w:val="006B74E1"/>
    <w:rsid w:val="006D34A4"/>
    <w:rsid w:val="006E0557"/>
    <w:rsid w:val="006E36E8"/>
    <w:rsid w:val="006E4DA7"/>
    <w:rsid w:val="006F3D09"/>
    <w:rsid w:val="00702A19"/>
    <w:rsid w:val="007533DB"/>
    <w:rsid w:val="007748C4"/>
    <w:rsid w:val="0078424D"/>
    <w:rsid w:val="00785F3E"/>
    <w:rsid w:val="007872C0"/>
    <w:rsid w:val="00787919"/>
    <w:rsid w:val="007A100A"/>
    <w:rsid w:val="007B2BD8"/>
    <w:rsid w:val="007B738F"/>
    <w:rsid w:val="007C07CD"/>
    <w:rsid w:val="007C1CFB"/>
    <w:rsid w:val="007C3659"/>
    <w:rsid w:val="007C39AD"/>
    <w:rsid w:val="007C3FA2"/>
    <w:rsid w:val="007C4898"/>
    <w:rsid w:val="007C7182"/>
    <w:rsid w:val="007F4BA2"/>
    <w:rsid w:val="007F5110"/>
    <w:rsid w:val="007F71AB"/>
    <w:rsid w:val="0080510C"/>
    <w:rsid w:val="008346AC"/>
    <w:rsid w:val="00834B95"/>
    <w:rsid w:val="00837AF8"/>
    <w:rsid w:val="008701B6"/>
    <w:rsid w:val="00880D5D"/>
    <w:rsid w:val="0088163F"/>
    <w:rsid w:val="008A5460"/>
    <w:rsid w:val="008B683E"/>
    <w:rsid w:val="008D59FB"/>
    <w:rsid w:val="008D69F6"/>
    <w:rsid w:val="008E1F04"/>
    <w:rsid w:val="0090094F"/>
    <w:rsid w:val="0090573B"/>
    <w:rsid w:val="009115E6"/>
    <w:rsid w:val="00930EA7"/>
    <w:rsid w:val="009564A3"/>
    <w:rsid w:val="00956768"/>
    <w:rsid w:val="00970CB8"/>
    <w:rsid w:val="00971CDD"/>
    <w:rsid w:val="00972D39"/>
    <w:rsid w:val="00976292"/>
    <w:rsid w:val="0097670F"/>
    <w:rsid w:val="0098257D"/>
    <w:rsid w:val="0099080B"/>
    <w:rsid w:val="0099287E"/>
    <w:rsid w:val="009937CF"/>
    <w:rsid w:val="009A5863"/>
    <w:rsid w:val="009B564E"/>
    <w:rsid w:val="009B7B8F"/>
    <w:rsid w:val="009D1F7C"/>
    <w:rsid w:val="009E2EDB"/>
    <w:rsid w:val="009F6528"/>
    <w:rsid w:val="00A12FE8"/>
    <w:rsid w:val="00A16B97"/>
    <w:rsid w:val="00A4061C"/>
    <w:rsid w:val="00A5013D"/>
    <w:rsid w:val="00A65883"/>
    <w:rsid w:val="00A728FE"/>
    <w:rsid w:val="00A9188B"/>
    <w:rsid w:val="00AC2BE7"/>
    <w:rsid w:val="00AD0AE0"/>
    <w:rsid w:val="00AD4157"/>
    <w:rsid w:val="00AD6B28"/>
    <w:rsid w:val="00AE4FB8"/>
    <w:rsid w:val="00AF584F"/>
    <w:rsid w:val="00B108A4"/>
    <w:rsid w:val="00B12CE9"/>
    <w:rsid w:val="00B3605A"/>
    <w:rsid w:val="00B40BCA"/>
    <w:rsid w:val="00B43123"/>
    <w:rsid w:val="00B44B93"/>
    <w:rsid w:val="00B459AE"/>
    <w:rsid w:val="00B56FDA"/>
    <w:rsid w:val="00B60458"/>
    <w:rsid w:val="00B62531"/>
    <w:rsid w:val="00B67796"/>
    <w:rsid w:val="00B742D0"/>
    <w:rsid w:val="00B83EB9"/>
    <w:rsid w:val="00B877C1"/>
    <w:rsid w:val="00B9007C"/>
    <w:rsid w:val="00B97AC1"/>
    <w:rsid w:val="00BB4C75"/>
    <w:rsid w:val="00BB75E9"/>
    <w:rsid w:val="00BC434C"/>
    <w:rsid w:val="00BC4D27"/>
    <w:rsid w:val="00BC6010"/>
    <w:rsid w:val="00BE3059"/>
    <w:rsid w:val="00BE3667"/>
    <w:rsid w:val="00BE4DAF"/>
    <w:rsid w:val="00C01871"/>
    <w:rsid w:val="00C120EF"/>
    <w:rsid w:val="00C457C9"/>
    <w:rsid w:val="00C50E6E"/>
    <w:rsid w:val="00C604BB"/>
    <w:rsid w:val="00C611AA"/>
    <w:rsid w:val="00C61C5A"/>
    <w:rsid w:val="00C66599"/>
    <w:rsid w:val="00C66DF2"/>
    <w:rsid w:val="00C913D4"/>
    <w:rsid w:val="00CA3836"/>
    <w:rsid w:val="00CB0BE9"/>
    <w:rsid w:val="00CB24BE"/>
    <w:rsid w:val="00CC2E49"/>
    <w:rsid w:val="00CD0B86"/>
    <w:rsid w:val="00CD1DCF"/>
    <w:rsid w:val="00CE3D67"/>
    <w:rsid w:val="00D0249A"/>
    <w:rsid w:val="00D07AD1"/>
    <w:rsid w:val="00D23E11"/>
    <w:rsid w:val="00D36653"/>
    <w:rsid w:val="00D4145B"/>
    <w:rsid w:val="00D41EA7"/>
    <w:rsid w:val="00D50902"/>
    <w:rsid w:val="00D5233F"/>
    <w:rsid w:val="00DC2E9E"/>
    <w:rsid w:val="00DD1D03"/>
    <w:rsid w:val="00DE22E0"/>
    <w:rsid w:val="00DF5B70"/>
    <w:rsid w:val="00E13FA8"/>
    <w:rsid w:val="00E15384"/>
    <w:rsid w:val="00E36E44"/>
    <w:rsid w:val="00E712BF"/>
    <w:rsid w:val="00E74B96"/>
    <w:rsid w:val="00E80862"/>
    <w:rsid w:val="00E831AE"/>
    <w:rsid w:val="00E97D03"/>
    <w:rsid w:val="00E97DC5"/>
    <w:rsid w:val="00EA0B2B"/>
    <w:rsid w:val="00EB47F8"/>
    <w:rsid w:val="00EB7516"/>
    <w:rsid w:val="00EC1D3E"/>
    <w:rsid w:val="00EC5176"/>
    <w:rsid w:val="00ED5810"/>
    <w:rsid w:val="00ED77B6"/>
    <w:rsid w:val="00F102D1"/>
    <w:rsid w:val="00F20B4C"/>
    <w:rsid w:val="00F23A00"/>
    <w:rsid w:val="00F6658A"/>
    <w:rsid w:val="00F82B92"/>
    <w:rsid w:val="00FA2361"/>
    <w:rsid w:val="00FA24BE"/>
    <w:rsid w:val="00FD3D8D"/>
    <w:rsid w:val="00FD6A7A"/>
    <w:rsid w:val="00FD7455"/>
    <w:rsid w:val="00FE129B"/>
    <w:rsid w:val="00FE549A"/>
    <w:rsid w:val="03DF591F"/>
    <w:rsid w:val="085855C0"/>
    <w:rsid w:val="11665A0D"/>
    <w:rsid w:val="187D1E29"/>
    <w:rsid w:val="31673619"/>
    <w:rsid w:val="31E60869"/>
    <w:rsid w:val="3FF82684"/>
    <w:rsid w:val="445428A5"/>
    <w:rsid w:val="51480E0B"/>
    <w:rsid w:val="517777B8"/>
    <w:rsid w:val="53F71D64"/>
    <w:rsid w:val="56206E5C"/>
    <w:rsid w:val="5B291D9C"/>
    <w:rsid w:val="6FF46638"/>
    <w:rsid w:val="7B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0"/>
    <w:link w:val="1Char"/>
    <w:qFormat/>
    <w:pPr>
      <w:keepNext/>
      <w:keepLines/>
      <w:pageBreakBefore/>
      <w:numPr>
        <w:numId w:val="1"/>
      </w:numPr>
      <w:spacing w:beforeLines="200" w:before="200" w:afterLines="100" w:after="100"/>
      <w:outlineLvl w:val="0"/>
    </w:pPr>
    <w:rPr>
      <w:rFonts w:ascii="Times New Roman" w:eastAsia="宋体" w:hAnsi="Times New Roman" w:cs="Times New Roman"/>
      <w:b/>
      <w:kern w:val="28"/>
      <w:sz w:val="36"/>
      <w:szCs w:val="24"/>
    </w:rPr>
  </w:style>
  <w:style w:type="paragraph" w:styleId="2">
    <w:name w:val="heading 2"/>
    <w:basedOn w:val="a"/>
    <w:next w:val="a0"/>
    <w:link w:val="2Char"/>
    <w:qFormat/>
    <w:pPr>
      <w:keepNext/>
      <w:numPr>
        <w:ilvl w:val="1"/>
        <w:numId w:val="1"/>
      </w:numPr>
      <w:spacing w:beforeLines="200" w:before="200" w:afterLines="100" w:after="100"/>
      <w:outlineLvl w:val="1"/>
    </w:pPr>
    <w:rPr>
      <w:rFonts w:ascii="Times New Roman" w:eastAsia="宋体" w:hAnsi="Times New Roman" w:cs="Times New Roman"/>
      <w:b/>
      <w:sz w:val="32"/>
      <w:szCs w:val="24"/>
    </w:rPr>
  </w:style>
  <w:style w:type="paragraph" w:styleId="3">
    <w:name w:val="heading 3"/>
    <w:basedOn w:val="a"/>
    <w:next w:val="a0"/>
    <w:link w:val="3Char"/>
    <w:qFormat/>
    <w:pPr>
      <w:keepNext/>
      <w:numPr>
        <w:ilvl w:val="2"/>
        <w:numId w:val="1"/>
      </w:numPr>
      <w:spacing w:beforeLines="20" w:before="425" w:afterLines="20" w:after="113"/>
      <w:outlineLvl w:val="2"/>
    </w:pPr>
    <w:rPr>
      <w:rFonts w:ascii="Times New Roman" w:eastAsia="宋体" w:hAnsi="Times New Roman" w:cs="Times New Roman"/>
      <w:b/>
      <w:i/>
      <w:sz w:val="28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Normal Indent"/>
    <w:basedOn w:val="a"/>
    <w:next w:val="a"/>
    <w:link w:val="Char0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kern w:val="28"/>
      <w:sz w:val="36"/>
      <w:szCs w:val="24"/>
    </w:rPr>
  </w:style>
  <w:style w:type="character" w:customStyle="1" w:styleId="2Char">
    <w:name w:val="标题 2 Char"/>
    <w:basedOn w:val="a1"/>
    <w:link w:val="2"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i/>
      <w:sz w:val="28"/>
      <w:szCs w:val="24"/>
    </w:r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正文缩进 Char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0"/>
    <w:link w:val="1Char"/>
    <w:qFormat/>
    <w:pPr>
      <w:keepNext/>
      <w:keepLines/>
      <w:pageBreakBefore/>
      <w:numPr>
        <w:numId w:val="1"/>
      </w:numPr>
      <w:spacing w:beforeLines="200" w:before="200" w:afterLines="100" w:after="100"/>
      <w:outlineLvl w:val="0"/>
    </w:pPr>
    <w:rPr>
      <w:rFonts w:ascii="Times New Roman" w:eastAsia="宋体" w:hAnsi="Times New Roman" w:cs="Times New Roman"/>
      <w:b/>
      <w:kern w:val="28"/>
      <w:sz w:val="36"/>
      <w:szCs w:val="24"/>
    </w:rPr>
  </w:style>
  <w:style w:type="paragraph" w:styleId="2">
    <w:name w:val="heading 2"/>
    <w:basedOn w:val="a"/>
    <w:next w:val="a0"/>
    <w:link w:val="2Char"/>
    <w:qFormat/>
    <w:pPr>
      <w:keepNext/>
      <w:numPr>
        <w:ilvl w:val="1"/>
        <w:numId w:val="1"/>
      </w:numPr>
      <w:spacing w:beforeLines="200" w:before="200" w:afterLines="100" w:after="100"/>
      <w:outlineLvl w:val="1"/>
    </w:pPr>
    <w:rPr>
      <w:rFonts w:ascii="Times New Roman" w:eastAsia="宋体" w:hAnsi="Times New Roman" w:cs="Times New Roman"/>
      <w:b/>
      <w:sz w:val="32"/>
      <w:szCs w:val="24"/>
    </w:rPr>
  </w:style>
  <w:style w:type="paragraph" w:styleId="3">
    <w:name w:val="heading 3"/>
    <w:basedOn w:val="a"/>
    <w:next w:val="a0"/>
    <w:link w:val="3Char"/>
    <w:qFormat/>
    <w:pPr>
      <w:keepNext/>
      <w:numPr>
        <w:ilvl w:val="2"/>
        <w:numId w:val="1"/>
      </w:numPr>
      <w:spacing w:beforeLines="20" w:before="425" w:afterLines="20" w:after="113"/>
      <w:outlineLvl w:val="2"/>
    </w:pPr>
    <w:rPr>
      <w:rFonts w:ascii="Times New Roman" w:eastAsia="宋体" w:hAnsi="Times New Roman" w:cs="Times New Roman"/>
      <w:b/>
      <w:i/>
      <w:sz w:val="28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Normal Indent"/>
    <w:basedOn w:val="a"/>
    <w:next w:val="a"/>
    <w:link w:val="Char0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kern w:val="28"/>
      <w:sz w:val="36"/>
      <w:szCs w:val="24"/>
    </w:rPr>
  </w:style>
  <w:style w:type="character" w:customStyle="1" w:styleId="2Char">
    <w:name w:val="标题 2 Char"/>
    <w:basedOn w:val="a1"/>
    <w:link w:val="2"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i/>
      <w:sz w:val="28"/>
      <w:szCs w:val="24"/>
    </w:r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正文缩进 Char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隋涛</dc:creator>
  <cp:lastModifiedBy>郭文龙</cp:lastModifiedBy>
  <cp:revision>43</cp:revision>
  <dcterms:created xsi:type="dcterms:W3CDTF">2021-01-20T00:37:00Z</dcterms:created>
  <dcterms:modified xsi:type="dcterms:W3CDTF">2025-08-01T07:01:00Z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835D09A01585E16D47FC89684373495A_43</vt:lpwstr>
  </property>
</Properties>
</file>