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EB343" w14:textId="77777777" w:rsidR="007D1EA3" w:rsidRDefault="007D1EA3">
      <w:pPr>
        <w:spacing w:line="360" w:lineRule="auto"/>
        <w:jc w:val="center"/>
        <w:rPr>
          <w:rFonts w:ascii="仿宋_GB2312" w:eastAsia="仿宋_GB2312" w:hAnsi="Times New Roman"/>
          <w:sz w:val="28"/>
          <w:szCs w:val="28"/>
        </w:rPr>
      </w:pPr>
    </w:p>
    <w:p w14:paraId="326008ED" w14:textId="77777777" w:rsidR="007D1EA3" w:rsidRDefault="007D1EA3">
      <w:pPr>
        <w:spacing w:line="360" w:lineRule="auto"/>
        <w:jc w:val="center"/>
        <w:rPr>
          <w:rFonts w:ascii="仿宋_GB2312" w:eastAsia="仿宋_GB2312" w:hAnsi="Times New Roman"/>
          <w:sz w:val="28"/>
          <w:szCs w:val="28"/>
        </w:rPr>
      </w:pPr>
    </w:p>
    <w:p w14:paraId="2943420B" w14:textId="77777777" w:rsidR="007D1EA3" w:rsidRDefault="007D1EA3">
      <w:pPr>
        <w:spacing w:line="360" w:lineRule="auto"/>
        <w:jc w:val="center"/>
        <w:rPr>
          <w:rFonts w:ascii="仿宋_GB2312" w:eastAsia="仿宋_GB2312" w:hAnsi="Times New Roman"/>
          <w:sz w:val="28"/>
          <w:szCs w:val="28"/>
        </w:rPr>
      </w:pPr>
    </w:p>
    <w:p w14:paraId="14496096" w14:textId="77777777" w:rsidR="007D1EA3" w:rsidRDefault="007D1EA3">
      <w:pPr>
        <w:spacing w:line="360" w:lineRule="auto"/>
        <w:jc w:val="center"/>
        <w:rPr>
          <w:rFonts w:ascii="Times New Roman" w:hAnsi="Times New Roman"/>
          <w:bCs/>
          <w:sz w:val="24"/>
          <w:szCs w:val="20"/>
        </w:rPr>
      </w:pPr>
    </w:p>
    <w:p w14:paraId="5E0B23FF" w14:textId="5B51D60B" w:rsidR="00EC280E" w:rsidRPr="00E55F7C" w:rsidRDefault="007D1EA3">
      <w:pPr>
        <w:spacing w:before="120"/>
        <w:jc w:val="center"/>
        <w:rPr>
          <w:rFonts w:ascii="Times New Roman" w:hAnsi="Times New Roman"/>
          <w:b/>
          <w:sz w:val="44"/>
        </w:rPr>
      </w:pPr>
      <w:r w:rsidRPr="00E55F7C">
        <w:rPr>
          <w:rFonts w:ascii="Times New Roman" w:hAnsi="Times New Roman" w:hint="eastAsia"/>
          <w:b/>
          <w:sz w:val="44"/>
        </w:rPr>
        <w:t>国联安</w:t>
      </w:r>
      <w:r w:rsidR="00184116" w:rsidRPr="00E55F7C">
        <w:rPr>
          <w:rFonts w:ascii="Times New Roman" w:hAnsi="Times New Roman" w:hint="eastAsia"/>
          <w:b/>
          <w:sz w:val="44"/>
        </w:rPr>
        <w:t>增富</w:t>
      </w:r>
      <w:r w:rsidR="0012416F" w:rsidRPr="00E55F7C">
        <w:rPr>
          <w:rFonts w:ascii="Times New Roman" w:hAnsi="Times New Roman" w:hint="eastAsia"/>
          <w:b/>
          <w:sz w:val="44"/>
        </w:rPr>
        <w:t>一年定期开放纯债</w:t>
      </w:r>
    </w:p>
    <w:p w14:paraId="6C70CEBE" w14:textId="77777777" w:rsidR="007D1EA3" w:rsidRPr="00E55F7C" w:rsidRDefault="0012416F">
      <w:pPr>
        <w:spacing w:before="120"/>
        <w:jc w:val="center"/>
        <w:rPr>
          <w:rFonts w:ascii="Times New Roman" w:eastAsia="黑体" w:hAnsi="Times New Roman"/>
          <w:b/>
          <w:sz w:val="44"/>
          <w:szCs w:val="44"/>
        </w:rPr>
      </w:pPr>
      <w:r w:rsidRPr="00E55F7C">
        <w:rPr>
          <w:rFonts w:ascii="Times New Roman" w:hAnsi="Times New Roman" w:hint="eastAsia"/>
          <w:b/>
          <w:sz w:val="44"/>
        </w:rPr>
        <w:t>债券型发起式</w:t>
      </w:r>
      <w:r w:rsidR="007D1EA3" w:rsidRPr="00E55F7C">
        <w:rPr>
          <w:rFonts w:ascii="Times New Roman" w:hAnsi="Times New Roman" w:hint="eastAsia"/>
          <w:b/>
          <w:sz w:val="44"/>
        </w:rPr>
        <w:t>证券投资基金</w:t>
      </w:r>
    </w:p>
    <w:p w14:paraId="3EB83873" w14:textId="49A66D14" w:rsidR="007D1EA3" w:rsidRPr="00E55F7C" w:rsidRDefault="007D1EA3" w:rsidP="00184116">
      <w:pPr>
        <w:spacing w:before="120"/>
        <w:jc w:val="center"/>
        <w:rPr>
          <w:rFonts w:ascii="Times New Roman" w:hAnsi="Times New Roman"/>
          <w:b/>
          <w:sz w:val="44"/>
        </w:rPr>
      </w:pPr>
      <w:bookmarkStart w:id="0" w:name="_Toc123112223"/>
      <w:bookmarkStart w:id="1" w:name="_Toc123112262"/>
      <w:bookmarkStart w:id="2" w:name="_Toc123701382"/>
      <w:bookmarkStart w:id="3" w:name="_Toc139991725"/>
      <w:bookmarkStart w:id="4" w:name="_Toc139992300"/>
      <w:r w:rsidRPr="00E55F7C">
        <w:rPr>
          <w:rFonts w:ascii="Times New Roman" w:hAnsi="Times New Roman" w:hint="eastAsia"/>
          <w:b/>
          <w:sz w:val="44"/>
        </w:rPr>
        <w:t>基金合同</w:t>
      </w:r>
      <w:bookmarkEnd w:id="0"/>
      <w:bookmarkEnd w:id="1"/>
      <w:bookmarkEnd w:id="2"/>
      <w:bookmarkEnd w:id="3"/>
      <w:bookmarkEnd w:id="4"/>
    </w:p>
    <w:p w14:paraId="3C5A5D22" w14:textId="4B1FD049" w:rsidR="00B13F90" w:rsidRPr="00AD6150" w:rsidRDefault="00B13F90">
      <w:pPr>
        <w:spacing w:before="120"/>
        <w:jc w:val="center"/>
        <w:rPr>
          <w:rFonts w:ascii="Times New Roman" w:hAnsi="Times New Roman"/>
          <w:b/>
          <w:sz w:val="44"/>
        </w:rPr>
      </w:pPr>
    </w:p>
    <w:p w14:paraId="734E007D" w14:textId="77777777" w:rsidR="008468CD" w:rsidRPr="00E55F7C" w:rsidRDefault="008468CD">
      <w:pPr>
        <w:spacing w:before="120"/>
        <w:jc w:val="center"/>
        <w:rPr>
          <w:rFonts w:ascii="Times New Roman" w:hAnsi="Times New Roman"/>
          <w:b/>
          <w:sz w:val="44"/>
        </w:rPr>
      </w:pPr>
    </w:p>
    <w:p w14:paraId="46E832FC" w14:textId="77777777" w:rsidR="008468CD" w:rsidRPr="00E55F7C" w:rsidRDefault="008468CD">
      <w:pPr>
        <w:spacing w:before="120"/>
        <w:jc w:val="center"/>
        <w:rPr>
          <w:rFonts w:ascii="Times New Roman" w:hAnsi="Times New Roman"/>
          <w:b/>
          <w:sz w:val="44"/>
        </w:rPr>
      </w:pPr>
    </w:p>
    <w:p w14:paraId="010D38F0" w14:textId="77777777" w:rsidR="008468CD" w:rsidRPr="00E55F7C" w:rsidRDefault="008468CD" w:rsidP="0046520F">
      <w:pPr>
        <w:spacing w:line="360" w:lineRule="auto"/>
        <w:jc w:val="center"/>
        <w:outlineLvl w:val="0"/>
        <w:rPr>
          <w:rFonts w:ascii="Times New Roman" w:hAnsi="Times New Roman"/>
          <w:sz w:val="24"/>
        </w:rPr>
      </w:pPr>
      <w:r w:rsidRPr="00E55F7C">
        <w:rPr>
          <w:rFonts w:ascii="Times New Roman" w:hAnsi="Times New Roman" w:hint="eastAsia"/>
          <w:sz w:val="24"/>
        </w:rPr>
        <w:t>【本基金不向个人投资者公开销售】</w:t>
      </w:r>
    </w:p>
    <w:p w14:paraId="162143FC" w14:textId="77777777" w:rsidR="007D1EA3" w:rsidRPr="00E55F7C" w:rsidRDefault="007D1EA3">
      <w:pPr>
        <w:jc w:val="center"/>
        <w:rPr>
          <w:rFonts w:ascii="Times New Roman" w:hAnsi="Times New Roman"/>
          <w:b/>
          <w:sz w:val="52"/>
        </w:rPr>
      </w:pPr>
    </w:p>
    <w:p w14:paraId="68CC2961" w14:textId="77777777" w:rsidR="007D1EA3" w:rsidRPr="00E55F7C" w:rsidRDefault="007D1EA3">
      <w:pPr>
        <w:jc w:val="center"/>
        <w:rPr>
          <w:rFonts w:ascii="Times New Roman" w:hAnsi="Times New Roman"/>
          <w:b/>
          <w:sz w:val="52"/>
        </w:rPr>
      </w:pPr>
    </w:p>
    <w:p w14:paraId="7B5C62C0" w14:textId="77777777" w:rsidR="007D1EA3" w:rsidRPr="00E55F7C" w:rsidRDefault="007D1EA3">
      <w:pPr>
        <w:jc w:val="center"/>
        <w:rPr>
          <w:rFonts w:ascii="Times New Roman" w:hAnsi="Times New Roman"/>
          <w:b/>
          <w:sz w:val="52"/>
        </w:rPr>
      </w:pPr>
    </w:p>
    <w:p w14:paraId="22454AE6" w14:textId="77777777" w:rsidR="007D1EA3" w:rsidRPr="00E55F7C" w:rsidRDefault="007D1EA3">
      <w:pPr>
        <w:jc w:val="center"/>
        <w:rPr>
          <w:rFonts w:ascii="Times New Roman" w:hAnsi="Times New Roman"/>
          <w:b/>
          <w:sz w:val="52"/>
        </w:rPr>
      </w:pPr>
    </w:p>
    <w:p w14:paraId="575729A7" w14:textId="77777777" w:rsidR="007D1EA3" w:rsidRPr="00E55F7C" w:rsidRDefault="007D1EA3">
      <w:pPr>
        <w:rPr>
          <w:rFonts w:ascii="Times New Roman" w:hAnsi="Times New Roman"/>
          <w:b/>
        </w:rPr>
      </w:pPr>
    </w:p>
    <w:p w14:paraId="45E5CC2D" w14:textId="15F22FAB" w:rsidR="007D1EA3" w:rsidRPr="00E55F7C" w:rsidRDefault="007D1EA3" w:rsidP="00184116">
      <w:pPr>
        <w:spacing w:line="360" w:lineRule="auto"/>
        <w:ind w:firstLineChars="555" w:firstLine="1560"/>
        <w:jc w:val="left"/>
        <w:outlineLvl w:val="0"/>
        <w:rPr>
          <w:rFonts w:ascii="Times New Roman" w:hAnsi="Times New Roman"/>
          <w:b/>
          <w:sz w:val="28"/>
        </w:rPr>
      </w:pPr>
      <w:bookmarkStart w:id="5" w:name="_Toc198611533"/>
      <w:bookmarkStart w:id="6" w:name="_Toc380675717"/>
      <w:bookmarkStart w:id="7" w:name="_Toc380757269"/>
      <w:bookmarkStart w:id="8" w:name="_Toc449426919"/>
      <w:bookmarkStart w:id="9" w:name="_Toc139992301"/>
      <w:bookmarkStart w:id="10" w:name="_Toc139991726"/>
      <w:bookmarkStart w:id="11" w:name="_Toc123701383"/>
      <w:bookmarkStart w:id="12" w:name="_Toc123112263"/>
      <w:bookmarkStart w:id="13" w:name="_Toc123112224"/>
      <w:r w:rsidRPr="00E55F7C">
        <w:rPr>
          <w:rFonts w:ascii="Times New Roman" w:hAnsi="Times New Roman" w:hint="eastAsia"/>
          <w:b/>
          <w:sz w:val="28"/>
        </w:rPr>
        <w:t>基金管理人：</w:t>
      </w:r>
      <w:bookmarkEnd w:id="5"/>
      <w:bookmarkEnd w:id="6"/>
      <w:bookmarkEnd w:id="7"/>
      <w:r w:rsidRPr="00E55F7C">
        <w:rPr>
          <w:rFonts w:ascii="Times New Roman" w:eastAsia="黑体" w:hAnsi="Times New Roman"/>
          <w:b/>
          <w:sz w:val="28"/>
          <w:szCs w:val="28"/>
        </w:rPr>
        <w:t>国联安基金管理有限公司</w:t>
      </w:r>
      <w:bookmarkEnd w:id="8"/>
    </w:p>
    <w:p w14:paraId="1BD6B264" w14:textId="42BA1C0E" w:rsidR="007D1EA3" w:rsidRPr="00E55F7C" w:rsidRDefault="007D1EA3" w:rsidP="00184116">
      <w:pPr>
        <w:spacing w:line="360" w:lineRule="auto"/>
        <w:ind w:firstLineChars="555" w:firstLine="1560"/>
        <w:jc w:val="left"/>
        <w:outlineLvl w:val="0"/>
        <w:rPr>
          <w:rFonts w:ascii="Times New Roman" w:hAnsi="Times New Roman"/>
          <w:b/>
          <w:sz w:val="28"/>
        </w:rPr>
      </w:pPr>
      <w:bookmarkStart w:id="14" w:name="_Toc380675718"/>
      <w:bookmarkStart w:id="15" w:name="_Toc198611534"/>
      <w:bookmarkStart w:id="16" w:name="_Toc380757270"/>
      <w:bookmarkStart w:id="17" w:name="_Toc123112225"/>
      <w:bookmarkStart w:id="18" w:name="_Toc123112264"/>
      <w:bookmarkStart w:id="19" w:name="_Toc123701384"/>
      <w:bookmarkStart w:id="20" w:name="_Toc139991727"/>
      <w:bookmarkStart w:id="21" w:name="_Toc139992302"/>
      <w:bookmarkStart w:id="22" w:name="_Toc449426920"/>
      <w:r w:rsidRPr="00E55F7C">
        <w:rPr>
          <w:rFonts w:ascii="Times New Roman" w:hAnsi="Times New Roman" w:hint="eastAsia"/>
          <w:b/>
          <w:sz w:val="28"/>
        </w:rPr>
        <w:t>基金托管人：</w:t>
      </w:r>
      <w:bookmarkEnd w:id="14"/>
      <w:bookmarkEnd w:id="15"/>
      <w:bookmarkEnd w:id="16"/>
      <w:bookmarkEnd w:id="17"/>
      <w:bookmarkEnd w:id="18"/>
      <w:bookmarkEnd w:id="19"/>
      <w:bookmarkEnd w:id="20"/>
      <w:bookmarkEnd w:id="21"/>
      <w:r w:rsidR="0012416F" w:rsidRPr="00E55F7C">
        <w:rPr>
          <w:rFonts w:ascii="Times New Roman" w:eastAsia="黑体" w:hAnsi="Times New Roman" w:hint="eastAsia"/>
          <w:b/>
          <w:sz w:val="28"/>
          <w:szCs w:val="28"/>
        </w:rPr>
        <w:t>中国</w:t>
      </w:r>
      <w:r w:rsidR="00184116" w:rsidRPr="00E55F7C">
        <w:rPr>
          <w:rFonts w:ascii="Times New Roman" w:eastAsia="黑体" w:hAnsi="Times New Roman" w:hint="eastAsia"/>
          <w:b/>
          <w:sz w:val="28"/>
          <w:szCs w:val="28"/>
        </w:rPr>
        <w:t>建设</w:t>
      </w:r>
      <w:r w:rsidR="0012416F" w:rsidRPr="00E55F7C">
        <w:rPr>
          <w:rFonts w:ascii="Times New Roman" w:eastAsia="黑体" w:hAnsi="Times New Roman" w:hint="eastAsia"/>
          <w:b/>
          <w:sz w:val="28"/>
          <w:szCs w:val="28"/>
        </w:rPr>
        <w:t>银行</w:t>
      </w:r>
      <w:r w:rsidRPr="00E55F7C">
        <w:rPr>
          <w:rFonts w:ascii="Times New Roman" w:eastAsia="黑体" w:hAnsi="Times New Roman" w:hint="eastAsia"/>
          <w:b/>
          <w:sz w:val="28"/>
          <w:szCs w:val="28"/>
        </w:rPr>
        <w:t>股份有限公司</w:t>
      </w:r>
      <w:bookmarkEnd w:id="22"/>
    </w:p>
    <w:p w14:paraId="16866A37" w14:textId="77777777" w:rsidR="007D1EA3" w:rsidRPr="00E55F7C" w:rsidRDefault="007D1EA3" w:rsidP="00184116">
      <w:pPr>
        <w:spacing w:line="360" w:lineRule="auto"/>
        <w:jc w:val="center"/>
        <w:outlineLvl w:val="0"/>
        <w:rPr>
          <w:rFonts w:ascii="Times New Roman" w:hAnsi="Times New Roman"/>
          <w:b/>
          <w:sz w:val="28"/>
        </w:rPr>
      </w:pPr>
    </w:p>
    <w:p w14:paraId="3DA58930" w14:textId="47F12F40" w:rsidR="007D1EA3" w:rsidRPr="00E55F7C" w:rsidRDefault="007D1EA3">
      <w:pPr>
        <w:jc w:val="center"/>
        <w:rPr>
          <w:rFonts w:ascii="Times New Roman" w:hAnsi="Times New Roman"/>
          <w:bCs/>
          <w:sz w:val="28"/>
          <w:szCs w:val="20"/>
        </w:rPr>
        <w:sectPr w:rsidR="007D1EA3" w:rsidRPr="00E55F7C">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bookmarkStart w:id="23" w:name="_Toc123112227"/>
      <w:bookmarkStart w:id="24" w:name="_Toc123112266"/>
      <w:bookmarkStart w:id="25" w:name="_Toc123701386"/>
      <w:bookmarkStart w:id="26" w:name="_Toc139991729"/>
      <w:bookmarkStart w:id="27" w:name="_GoBack"/>
      <w:bookmarkEnd w:id="9"/>
      <w:bookmarkEnd w:id="10"/>
      <w:bookmarkEnd w:id="11"/>
      <w:bookmarkEnd w:id="12"/>
      <w:bookmarkEnd w:id="13"/>
      <w:bookmarkEnd w:id="27"/>
    </w:p>
    <w:p w14:paraId="128CBBAD" w14:textId="77777777" w:rsidR="007D1EA3" w:rsidRPr="00E55F7C" w:rsidRDefault="007D1EA3">
      <w:pPr>
        <w:jc w:val="center"/>
        <w:rPr>
          <w:rFonts w:ascii="Times New Roman" w:hAnsi="Times New Roman"/>
          <w:sz w:val="28"/>
        </w:rPr>
      </w:pPr>
      <w:r w:rsidRPr="00E55F7C">
        <w:rPr>
          <w:rFonts w:ascii="Times New Roman" w:hAnsi="Times New Roman" w:hint="eastAsia"/>
          <w:sz w:val="28"/>
        </w:rPr>
        <w:lastRenderedPageBreak/>
        <w:t>目</w:t>
      </w:r>
      <w:r w:rsidRPr="00E55F7C">
        <w:rPr>
          <w:rFonts w:ascii="Times New Roman" w:hAnsi="Times New Roman"/>
          <w:sz w:val="28"/>
        </w:rPr>
        <w:t xml:space="preserve">    </w:t>
      </w:r>
      <w:r w:rsidRPr="00E55F7C">
        <w:rPr>
          <w:rFonts w:ascii="Times New Roman" w:hAnsi="Times New Roman" w:hint="eastAsia"/>
          <w:sz w:val="28"/>
        </w:rPr>
        <w:t>录</w:t>
      </w:r>
      <w:bookmarkEnd w:id="23"/>
      <w:bookmarkEnd w:id="24"/>
      <w:bookmarkEnd w:id="25"/>
      <w:bookmarkEnd w:id="26"/>
    </w:p>
    <w:p w14:paraId="3C088908" w14:textId="5D89F804" w:rsidR="007D1EA3" w:rsidRPr="00E55F7C" w:rsidRDefault="007D1EA3">
      <w:pPr>
        <w:pStyle w:val="10"/>
        <w:rPr>
          <w:rFonts w:ascii="Calibri" w:hAnsi="Calibri"/>
          <w:noProof/>
          <w:szCs w:val="22"/>
        </w:rPr>
      </w:pPr>
      <w:r w:rsidRPr="00E55F7C">
        <w:rPr>
          <w:bCs/>
          <w:sz w:val="24"/>
        </w:rPr>
        <w:fldChar w:fldCharType="begin"/>
      </w:r>
      <w:r w:rsidRPr="00E55F7C">
        <w:rPr>
          <w:bCs/>
          <w:sz w:val="24"/>
        </w:rPr>
        <w:instrText xml:space="preserve"> TOC \o "1-1" \h \z \u </w:instrText>
      </w:r>
      <w:r w:rsidRPr="00E55F7C">
        <w:rPr>
          <w:bCs/>
          <w:sz w:val="24"/>
        </w:rPr>
        <w:fldChar w:fldCharType="separate"/>
      </w:r>
    </w:p>
    <w:p w14:paraId="2E7DBFB0" w14:textId="77777777" w:rsidR="007D1EA3" w:rsidRPr="00E55F7C" w:rsidRDefault="00233230">
      <w:pPr>
        <w:pStyle w:val="10"/>
        <w:rPr>
          <w:rFonts w:ascii="Calibri" w:hAnsi="Calibri"/>
          <w:noProof/>
          <w:szCs w:val="22"/>
        </w:rPr>
      </w:pPr>
      <w:hyperlink w:anchor="_Toc449426921" w:history="1">
        <w:r w:rsidR="007D1EA3" w:rsidRPr="00E55F7C">
          <w:rPr>
            <w:rStyle w:val="a6"/>
            <w:rFonts w:hint="eastAsia"/>
            <w:b/>
            <w:noProof/>
            <w:kern w:val="0"/>
          </w:rPr>
          <w:t>第一部分</w:t>
        </w:r>
        <w:r w:rsidR="007D1EA3" w:rsidRPr="00E55F7C">
          <w:rPr>
            <w:rStyle w:val="a6"/>
            <w:b/>
            <w:noProof/>
            <w:kern w:val="0"/>
          </w:rPr>
          <w:t xml:space="preserve">  </w:t>
        </w:r>
        <w:r w:rsidR="007D1EA3" w:rsidRPr="00E55F7C">
          <w:rPr>
            <w:rStyle w:val="a6"/>
            <w:rFonts w:hint="eastAsia"/>
            <w:b/>
            <w:noProof/>
            <w:kern w:val="0"/>
          </w:rPr>
          <w:t>前言</w:t>
        </w:r>
        <w:r w:rsidR="007D1EA3" w:rsidRPr="00E55F7C">
          <w:rPr>
            <w:noProof/>
          </w:rPr>
          <w:tab/>
        </w:r>
        <w:r w:rsidR="007D1EA3" w:rsidRPr="00E55F7C">
          <w:rPr>
            <w:noProof/>
          </w:rPr>
          <w:fldChar w:fldCharType="begin"/>
        </w:r>
        <w:r w:rsidR="007D1EA3" w:rsidRPr="00E55F7C">
          <w:rPr>
            <w:noProof/>
          </w:rPr>
          <w:instrText xml:space="preserve"> PAGEREF _Toc449426921 \h </w:instrText>
        </w:r>
        <w:r w:rsidR="007D1EA3" w:rsidRPr="00E55F7C">
          <w:rPr>
            <w:noProof/>
          </w:rPr>
        </w:r>
        <w:r w:rsidR="007D1EA3" w:rsidRPr="00E55F7C">
          <w:rPr>
            <w:noProof/>
          </w:rPr>
          <w:fldChar w:fldCharType="separate"/>
        </w:r>
        <w:r w:rsidR="00D767D0">
          <w:rPr>
            <w:noProof/>
          </w:rPr>
          <w:t>1</w:t>
        </w:r>
        <w:r w:rsidR="007D1EA3" w:rsidRPr="00E55F7C">
          <w:rPr>
            <w:noProof/>
          </w:rPr>
          <w:fldChar w:fldCharType="end"/>
        </w:r>
      </w:hyperlink>
    </w:p>
    <w:p w14:paraId="292F9D3A" w14:textId="77777777" w:rsidR="007D1EA3" w:rsidRPr="00E55F7C" w:rsidRDefault="00233230">
      <w:pPr>
        <w:pStyle w:val="10"/>
        <w:rPr>
          <w:rFonts w:ascii="Calibri" w:hAnsi="Calibri"/>
          <w:noProof/>
          <w:szCs w:val="22"/>
        </w:rPr>
      </w:pPr>
      <w:hyperlink w:anchor="_Toc449426922" w:history="1">
        <w:r w:rsidR="007D1EA3" w:rsidRPr="00E55F7C">
          <w:rPr>
            <w:rStyle w:val="a6"/>
            <w:rFonts w:hint="eastAsia"/>
            <w:b/>
            <w:noProof/>
            <w:kern w:val="0"/>
          </w:rPr>
          <w:t>第二部分</w:t>
        </w:r>
        <w:r w:rsidR="007D1EA3" w:rsidRPr="00E55F7C">
          <w:rPr>
            <w:rStyle w:val="a6"/>
            <w:b/>
            <w:noProof/>
            <w:kern w:val="0"/>
          </w:rPr>
          <w:t xml:space="preserve"> </w:t>
        </w:r>
        <w:r w:rsidR="007D1EA3" w:rsidRPr="00E55F7C">
          <w:rPr>
            <w:rStyle w:val="a6"/>
            <w:rFonts w:hint="eastAsia"/>
            <w:b/>
            <w:noProof/>
            <w:kern w:val="0"/>
          </w:rPr>
          <w:t>释义</w:t>
        </w:r>
        <w:r w:rsidR="007D1EA3" w:rsidRPr="00E55F7C">
          <w:rPr>
            <w:noProof/>
          </w:rPr>
          <w:tab/>
        </w:r>
        <w:r w:rsidR="007D1EA3" w:rsidRPr="00E55F7C">
          <w:rPr>
            <w:noProof/>
          </w:rPr>
          <w:fldChar w:fldCharType="begin"/>
        </w:r>
        <w:r w:rsidR="007D1EA3" w:rsidRPr="00E55F7C">
          <w:rPr>
            <w:noProof/>
          </w:rPr>
          <w:instrText xml:space="preserve"> PAGEREF _Toc449426922 \h </w:instrText>
        </w:r>
        <w:r w:rsidR="007D1EA3" w:rsidRPr="00E55F7C">
          <w:rPr>
            <w:noProof/>
          </w:rPr>
        </w:r>
        <w:r w:rsidR="007D1EA3" w:rsidRPr="00E55F7C">
          <w:rPr>
            <w:noProof/>
          </w:rPr>
          <w:fldChar w:fldCharType="separate"/>
        </w:r>
        <w:r w:rsidR="00D767D0">
          <w:rPr>
            <w:noProof/>
          </w:rPr>
          <w:t>3</w:t>
        </w:r>
        <w:r w:rsidR="007D1EA3" w:rsidRPr="00E55F7C">
          <w:rPr>
            <w:noProof/>
          </w:rPr>
          <w:fldChar w:fldCharType="end"/>
        </w:r>
      </w:hyperlink>
    </w:p>
    <w:p w14:paraId="22AF8F31" w14:textId="77777777" w:rsidR="007D1EA3" w:rsidRPr="00E55F7C" w:rsidRDefault="00233230">
      <w:pPr>
        <w:pStyle w:val="10"/>
        <w:rPr>
          <w:rFonts w:ascii="Calibri" w:hAnsi="Calibri"/>
          <w:noProof/>
          <w:szCs w:val="22"/>
        </w:rPr>
      </w:pPr>
      <w:hyperlink w:anchor="_Toc449426923" w:history="1">
        <w:r w:rsidR="007D1EA3" w:rsidRPr="00E55F7C">
          <w:rPr>
            <w:rStyle w:val="a6"/>
            <w:rFonts w:hint="eastAsia"/>
            <w:b/>
            <w:noProof/>
            <w:kern w:val="0"/>
          </w:rPr>
          <w:t>第三部分</w:t>
        </w:r>
        <w:r w:rsidR="007D1EA3" w:rsidRPr="00E55F7C">
          <w:rPr>
            <w:rStyle w:val="a6"/>
            <w:b/>
            <w:noProof/>
            <w:kern w:val="0"/>
          </w:rPr>
          <w:t xml:space="preserve">  </w:t>
        </w:r>
        <w:r w:rsidR="007D1EA3" w:rsidRPr="00E55F7C">
          <w:rPr>
            <w:rStyle w:val="a6"/>
            <w:rFonts w:hint="eastAsia"/>
            <w:b/>
            <w:noProof/>
            <w:kern w:val="0"/>
          </w:rPr>
          <w:t>基金的基本情况</w:t>
        </w:r>
        <w:r w:rsidR="007D1EA3" w:rsidRPr="00E55F7C">
          <w:rPr>
            <w:noProof/>
          </w:rPr>
          <w:tab/>
        </w:r>
        <w:r w:rsidR="007D1EA3" w:rsidRPr="00E55F7C">
          <w:rPr>
            <w:noProof/>
          </w:rPr>
          <w:fldChar w:fldCharType="begin"/>
        </w:r>
        <w:r w:rsidR="007D1EA3" w:rsidRPr="00E55F7C">
          <w:rPr>
            <w:noProof/>
          </w:rPr>
          <w:instrText xml:space="preserve"> PAGEREF _Toc449426923 \h </w:instrText>
        </w:r>
        <w:r w:rsidR="007D1EA3" w:rsidRPr="00E55F7C">
          <w:rPr>
            <w:noProof/>
          </w:rPr>
        </w:r>
        <w:r w:rsidR="007D1EA3" w:rsidRPr="00E55F7C">
          <w:rPr>
            <w:noProof/>
          </w:rPr>
          <w:fldChar w:fldCharType="separate"/>
        </w:r>
        <w:r w:rsidR="00D767D0">
          <w:rPr>
            <w:noProof/>
          </w:rPr>
          <w:t>9</w:t>
        </w:r>
        <w:r w:rsidR="007D1EA3" w:rsidRPr="00E55F7C">
          <w:rPr>
            <w:noProof/>
          </w:rPr>
          <w:fldChar w:fldCharType="end"/>
        </w:r>
      </w:hyperlink>
    </w:p>
    <w:p w14:paraId="44150B77" w14:textId="77777777" w:rsidR="007D1EA3" w:rsidRPr="00E55F7C" w:rsidRDefault="00233230">
      <w:pPr>
        <w:pStyle w:val="10"/>
        <w:rPr>
          <w:rFonts w:ascii="Calibri" w:hAnsi="Calibri"/>
          <w:noProof/>
          <w:szCs w:val="22"/>
        </w:rPr>
      </w:pPr>
      <w:hyperlink w:anchor="_Toc449426924" w:history="1">
        <w:r w:rsidR="007D1EA3" w:rsidRPr="00E55F7C">
          <w:rPr>
            <w:rStyle w:val="a6"/>
            <w:rFonts w:hint="eastAsia"/>
            <w:b/>
            <w:noProof/>
            <w:kern w:val="0"/>
          </w:rPr>
          <w:t>第四部分</w:t>
        </w:r>
        <w:r w:rsidR="007D1EA3" w:rsidRPr="00E55F7C">
          <w:rPr>
            <w:rStyle w:val="a6"/>
            <w:b/>
            <w:noProof/>
            <w:kern w:val="0"/>
          </w:rPr>
          <w:t xml:space="preserve">  </w:t>
        </w:r>
        <w:r w:rsidR="007D1EA3" w:rsidRPr="00E55F7C">
          <w:rPr>
            <w:rStyle w:val="a6"/>
            <w:rFonts w:hint="eastAsia"/>
            <w:b/>
            <w:noProof/>
            <w:kern w:val="0"/>
          </w:rPr>
          <w:t>基金份额的发售</w:t>
        </w:r>
        <w:r w:rsidR="007D1EA3" w:rsidRPr="00E55F7C">
          <w:rPr>
            <w:noProof/>
          </w:rPr>
          <w:tab/>
        </w:r>
        <w:r w:rsidR="007D1EA3" w:rsidRPr="00E55F7C">
          <w:rPr>
            <w:noProof/>
          </w:rPr>
          <w:fldChar w:fldCharType="begin"/>
        </w:r>
        <w:r w:rsidR="007D1EA3" w:rsidRPr="00E55F7C">
          <w:rPr>
            <w:noProof/>
          </w:rPr>
          <w:instrText xml:space="preserve"> PAGEREF _Toc449426924 \h </w:instrText>
        </w:r>
        <w:r w:rsidR="007D1EA3" w:rsidRPr="00E55F7C">
          <w:rPr>
            <w:noProof/>
          </w:rPr>
        </w:r>
        <w:r w:rsidR="007D1EA3" w:rsidRPr="00E55F7C">
          <w:rPr>
            <w:noProof/>
          </w:rPr>
          <w:fldChar w:fldCharType="separate"/>
        </w:r>
        <w:r w:rsidR="00D767D0">
          <w:rPr>
            <w:noProof/>
          </w:rPr>
          <w:t>11</w:t>
        </w:r>
        <w:r w:rsidR="007D1EA3" w:rsidRPr="00E55F7C">
          <w:rPr>
            <w:noProof/>
          </w:rPr>
          <w:fldChar w:fldCharType="end"/>
        </w:r>
      </w:hyperlink>
    </w:p>
    <w:p w14:paraId="7665A4B3" w14:textId="77777777" w:rsidR="007D1EA3" w:rsidRPr="00E55F7C" w:rsidRDefault="00233230">
      <w:pPr>
        <w:pStyle w:val="10"/>
        <w:rPr>
          <w:rFonts w:ascii="Calibri" w:hAnsi="Calibri"/>
          <w:noProof/>
          <w:szCs w:val="22"/>
        </w:rPr>
      </w:pPr>
      <w:hyperlink w:anchor="_Toc449426925" w:history="1">
        <w:r w:rsidR="007D1EA3" w:rsidRPr="00E55F7C">
          <w:rPr>
            <w:rStyle w:val="a6"/>
            <w:rFonts w:hint="eastAsia"/>
            <w:b/>
            <w:noProof/>
            <w:kern w:val="0"/>
          </w:rPr>
          <w:t>第五部分</w:t>
        </w:r>
        <w:r w:rsidR="007D1EA3" w:rsidRPr="00E55F7C">
          <w:rPr>
            <w:rStyle w:val="a6"/>
            <w:b/>
            <w:noProof/>
            <w:kern w:val="0"/>
          </w:rPr>
          <w:t xml:space="preserve">  </w:t>
        </w:r>
        <w:r w:rsidR="007D1EA3" w:rsidRPr="00E55F7C">
          <w:rPr>
            <w:rStyle w:val="a6"/>
            <w:rFonts w:hint="eastAsia"/>
            <w:b/>
            <w:noProof/>
            <w:kern w:val="0"/>
          </w:rPr>
          <w:t>基金备案</w:t>
        </w:r>
        <w:r w:rsidR="007D1EA3" w:rsidRPr="00E55F7C">
          <w:rPr>
            <w:noProof/>
          </w:rPr>
          <w:tab/>
        </w:r>
        <w:r w:rsidR="007D1EA3" w:rsidRPr="00E55F7C">
          <w:rPr>
            <w:noProof/>
          </w:rPr>
          <w:fldChar w:fldCharType="begin"/>
        </w:r>
        <w:r w:rsidR="007D1EA3" w:rsidRPr="00E55F7C">
          <w:rPr>
            <w:noProof/>
          </w:rPr>
          <w:instrText xml:space="preserve"> PAGEREF _Toc449426925 \h </w:instrText>
        </w:r>
        <w:r w:rsidR="007D1EA3" w:rsidRPr="00E55F7C">
          <w:rPr>
            <w:noProof/>
          </w:rPr>
        </w:r>
        <w:r w:rsidR="007D1EA3" w:rsidRPr="00E55F7C">
          <w:rPr>
            <w:noProof/>
          </w:rPr>
          <w:fldChar w:fldCharType="separate"/>
        </w:r>
        <w:r w:rsidR="00D767D0">
          <w:rPr>
            <w:noProof/>
          </w:rPr>
          <w:t>13</w:t>
        </w:r>
        <w:r w:rsidR="007D1EA3" w:rsidRPr="00E55F7C">
          <w:rPr>
            <w:noProof/>
          </w:rPr>
          <w:fldChar w:fldCharType="end"/>
        </w:r>
      </w:hyperlink>
    </w:p>
    <w:p w14:paraId="346C6A61" w14:textId="77777777" w:rsidR="007D1EA3" w:rsidRPr="00E55F7C" w:rsidRDefault="00233230">
      <w:pPr>
        <w:pStyle w:val="10"/>
        <w:rPr>
          <w:rFonts w:ascii="Calibri" w:hAnsi="Calibri"/>
          <w:noProof/>
          <w:szCs w:val="22"/>
        </w:rPr>
      </w:pPr>
      <w:hyperlink w:anchor="_Toc449426926" w:history="1">
        <w:r w:rsidR="007D1EA3" w:rsidRPr="00E55F7C">
          <w:rPr>
            <w:rStyle w:val="a6"/>
            <w:rFonts w:hint="eastAsia"/>
            <w:b/>
            <w:noProof/>
            <w:kern w:val="0"/>
          </w:rPr>
          <w:t>第六部分</w:t>
        </w:r>
        <w:r w:rsidR="007D1EA3" w:rsidRPr="00E55F7C">
          <w:rPr>
            <w:rStyle w:val="a6"/>
            <w:b/>
            <w:noProof/>
            <w:kern w:val="0"/>
          </w:rPr>
          <w:t xml:space="preserve">  </w:t>
        </w:r>
        <w:r w:rsidR="007D1EA3" w:rsidRPr="00E55F7C">
          <w:rPr>
            <w:rStyle w:val="a6"/>
            <w:rFonts w:hint="eastAsia"/>
            <w:b/>
            <w:noProof/>
            <w:kern w:val="0"/>
          </w:rPr>
          <w:t>基金份额的申购与赎回</w:t>
        </w:r>
        <w:r w:rsidR="007D1EA3" w:rsidRPr="00E55F7C">
          <w:rPr>
            <w:noProof/>
          </w:rPr>
          <w:tab/>
        </w:r>
        <w:r w:rsidR="007D1EA3" w:rsidRPr="00E55F7C">
          <w:rPr>
            <w:noProof/>
          </w:rPr>
          <w:fldChar w:fldCharType="begin"/>
        </w:r>
        <w:r w:rsidR="007D1EA3" w:rsidRPr="00E55F7C">
          <w:rPr>
            <w:noProof/>
          </w:rPr>
          <w:instrText xml:space="preserve"> PAGEREF _Toc449426926 \h </w:instrText>
        </w:r>
        <w:r w:rsidR="007D1EA3" w:rsidRPr="00E55F7C">
          <w:rPr>
            <w:noProof/>
          </w:rPr>
        </w:r>
        <w:r w:rsidR="007D1EA3" w:rsidRPr="00E55F7C">
          <w:rPr>
            <w:noProof/>
          </w:rPr>
          <w:fldChar w:fldCharType="separate"/>
        </w:r>
        <w:r w:rsidR="00D767D0">
          <w:rPr>
            <w:noProof/>
          </w:rPr>
          <w:t>15</w:t>
        </w:r>
        <w:r w:rsidR="007D1EA3" w:rsidRPr="00E55F7C">
          <w:rPr>
            <w:noProof/>
          </w:rPr>
          <w:fldChar w:fldCharType="end"/>
        </w:r>
      </w:hyperlink>
    </w:p>
    <w:p w14:paraId="3E39CEC0" w14:textId="77777777" w:rsidR="007D1EA3" w:rsidRPr="00E55F7C" w:rsidRDefault="00233230">
      <w:pPr>
        <w:pStyle w:val="10"/>
        <w:rPr>
          <w:rFonts w:ascii="Calibri" w:hAnsi="Calibri"/>
          <w:noProof/>
          <w:szCs w:val="22"/>
        </w:rPr>
      </w:pPr>
      <w:hyperlink w:anchor="_Toc449426927" w:history="1">
        <w:r w:rsidR="007D1EA3" w:rsidRPr="00E55F7C">
          <w:rPr>
            <w:rStyle w:val="a6"/>
            <w:rFonts w:hint="eastAsia"/>
            <w:b/>
            <w:noProof/>
            <w:kern w:val="0"/>
          </w:rPr>
          <w:t>第七部分</w:t>
        </w:r>
        <w:r w:rsidR="007D1EA3" w:rsidRPr="00E55F7C">
          <w:rPr>
            <w:rStyle w:val="a6"/>
            <w:b/>
            <w:noProof/>
            <w:kern w:val="0"/>
          </w:rPr>
          <w:t xml:space="preserve">  </w:t>
        </w:r>
        <w:r w:rsidR="007D1EA3" w:rsidRPr="00E55F7C">
          <w:rPr>
            <w:rStyle w:val="a6"/>
            <w:rFonts w:hint="eastAsia"/>
            <w:b/>
            <w:noProof/>
            <w:kern w:val="0"/>
          </w:rPr>
          <w:t>基金合同当事人及权利义务</w:t>
        </w:r>
        <w:r w:rsidR="007D1EA3" w:rsidRPr="00E55F7C">
          <w:rPr>
            <w:noProof/>
          </w:rPr>
          <w:tab/>
        </w:r>
        <w:r w:rsidR="007D1EA3" w:rsidRPr="00E55F7C">
          <w:rPr>
            <w:noProof/>
          </w:rPr>
          <w:fldChar w:fldCharType="begin"/>
        </w:r>
        <w:r w:rsidR="007D1EA3" w:rsidRPr="00E55F7C">
          <w:rPr>
            <w:noProof/>
          </w:rPr>
          <w:instrText xml:space="preserve"> PAGEREF _Toc449426927 \h </w:instrText>
        </w:r>
        <w:r w:rsidR="007D1EA3" w:rsidRPr="00E55F7C">
          <w:rPr>
            <w:noProof/>
          </w:rPr>
        </w:r>
        <w:r w:rsidR="007D1EA3" w:rsidRPr="00E55F7C">
          <w:rPr>
            <w:noProof/>
          </w:rPr>
          <w:fldChar w:fldCharType="separate"/>
        </w:r>
        <w:r w:rsidR="00D767D0">
          <w:rPr>
            <w:noProof/>
          </w:rPr>
          <w:t>23</w:t>
        </w:r>
        <w:r w:rsidR="007D1EA3" w:rsidRPr="00E55F7C">
          <w:rPr>
            <w:noProof/>
          </w:rPr>
          <w:fldChar w:fldCharType="end"/>
        </w:r>
      </w:hyperlink>
    </w:p>
    <w:p w14:paraId="4ABD687A" w14:textId="77777777" w:rsidR="007D1EA3" w:rsidRPr="00E55F7C" w:rsidRDefault="00233230">
      <w:pPr>
        <w:pStyle w:val="10"/>
        <w:rPr>
          <w:rFonts w:ascii="Calibri" w:hAnsi="Calibri"/>
          <w:noProof/>
          <w:szCs w:val="22"/>
        </w:rPr>
      </w:pPr>
      <w:hyperlink w:anchor="_Toc449426928" w:history="1">
        <w:r w:rsidR="007D1EA3" w:rsidRPr="00E55F7C">
          <w:rPr>
            <w:rStyle w:val="a6"/>
            <w:rFonts w:hint="eastAsia"/>
            <w:b/>
            <w:noProof/>
            <w:kern w:val="0"/>
          </w:rPr>
          <w:t>第八部分</w:t>
        </w:r>
        <w:r w:rsidR="007D1EA3" w:rsidRPr="00E55F7C">
          <w:rPr>
            <w:rStyle w:val="a6"/>
            <w:b/>
            <w:noProof/>
            <w:kern w:val="0"/>
          </w:rPr>
          <w:t xml:space="preserve">  </w:t>
        </w:r>
        <w:r w:rsidR="007D1EA3" w:rsidRPr="00E55F7C">
          <w:rPr>
            <w:rStyle w:val="a6"/>
            <w:rFonts w:hint="eastAsia"/>
            <w:b/>
            <w:noProof/>
            <w:kern w:val="0"/>
          </w:rPr>
          <w:t>基金份额持有人大会</w:t>
        </w:r>
        <w:r w:rsidR="007D1EA3" w:rsidRPr="00E55F7C">
          <w:rPr>
            <w:noProof/>
          </w:rPr>
          <w:tab/>
        </w:r>
        <w:r w:rsidR="007D1EA3" w:rsidRPr="00E55F7C">
          <w:rPr>
            <w:noProof/>
          </w:rPr>
          <w:fldChar w:fldCharType="begin"/>
        </w:r>
        <w:r w:rsidR="007D1EA3" w:rsidRPr="00E55F7C">
          <w:rPr>
            <w:noProof/>
          </w:rPr>
          <w:instrText xml:space="preserve"> PAGEREF _Toc449426928 \h </w:instrText>
        </w:r>
        <w:r w:rsidR="007D1EA3" w:rsidRPr="00E55F7C">
          <w:rPr>
            <w:noProof/>
          </w:rPr>
        </w:r>
        <w:r w:rsidR="007D1EA3" w:rsidRPr="00E55F7C">
          <w:rPr>
            <w:noProof/>
          </w:rPr>
          <w:fldChar w:fldCharType="separate"/>
        </w:r>
        <w:r w:rsidR="00D767D0">
          <w:rPr>
            <w:noProof/>
          </w:rPr>
          <w:t>30</w:t>
        </w:r>
        <w:r w:rsidR="007D1EA3" w:rsidRPr="00E55F7C">
          <w:rPr>
            <w:noProof/>
          </w:rPr>
          <w:fldChar w:fldCharType="end"/>
        </w:r>
      </w:hyperlink>
    </w:p>
    <w:p w14:paraId="5F5DEA28" w14:textId="77777777" w:rsidR="007D1EA3" w:rsidRPr="00E55F7C" w:rsidRDefault="00233230">
      <w:pPr>
        <w:pStyle w:val="10"/>
        <w:rPr>
          <w:rFonts w:ascii="Calibri" w:hAnsi="Calibri"/>
          <w:noProof/>
          <w:szCs w:val="22"/>
        </w:rPr>
      </w:pPr>
      <w:hyperlink w:anchor="_Toc449426929" w:history="1">
        <w:r w:rsidR="007D1EA3" w:rsidRPr="00E55F7C">
          <w:rPr>
            <w:rStyle w:val="a6"/>
            <w:rFonts w:hint="eastAsia"/>
            <w:b/>
            <w:noProof/>
            <w:kern w:val="0"/>
          </w:rPr>
          <w:t>第九部分</w:t>
        </w:r>
        <w:r w:rsidR="007D1EA3" w:rsidRPr="00E55F7C">
          <w:rPr>
            <w:rStyle w:val="a6"/>
            <w:b/>
            <w:noProof/>
            <w:kern w:val="0"/>
          </w:rPr>
          <w:t xml:space="preserve">  </w:t>
        </w:r>
        <w:r w:rsidR="007D1EA3" w:rsidRPr="00E55F7C">
          <w:rPr>
            <w:rStyle w:val="a6"/>
            <w:rFonts w:hint="eastAsia"/>
            <w:b/>
            <w:noProof/>
            <w:kern w:val="0"/>
          </w:rPr>
          <w:t>基金管理人、基金托管人的更换条件和程序</w:t>
        </w:r>
        <w:r w:rsidR="007D1EA3" w:rsidRPr="00E55F7C">
          <w:rPr>
            <w:noProof/>
          </w:rPr>
          <w:tab/>
        </w:r>
        <w:r w:rsidR="007D1EA3" w:rsidRPr="00E55F7C">
          <w:rPr>
            <w:noProof/>
          </w:rPr>
          <w:fldChar w:fldCharType="begin"/>
        </w:r>
        <w:r w:rsidR="007D1EA3" w:rsidRPr="00E55F7C">
          <w:rPr>
            <w:noProof/>
          </w:rPr>
          <w:instrText xml:space="preserve"> PAGEREF _Toc449426929 \h </w:instrText>
        </w:r>
        <w:r w:rsidR="007D1EA3" w:rsidRPr="00E55F7C">
          <w:rPr>
            <w:noProof/>
          </w:rPr>
        </w:r>
        <w:r w:rsidR="007D1EA3" w:rsidRPr="00E55F7C">
          <w:rPr>
            <w:noProof/>
          </w:rPr>
          <w:fldChar w:fldCharType="separate"/>
        </w:r>
        <w:r w:rsidR="00D767D0">
          <w:rPr>
            <w:noProof/>
          </w:rPr>
          <w:t>38</w:t>
        </w:r>
        <w:r w:rsidR="007D1EA3" w:rsidRPr="00E55F7C">
          <w:rPr>
            <w:noProof/>
          </w:rPr>
          <w:fldChar w:fldCharType="end"/>
        </w:r>
      </w:hyperlink>
    </w:p>
    <w:p w14:paraId="30ECF891" w14:textId="77777777" w:rsidR="007D1EA3" w:rsidRPr="00E55F7C" w:rsidRDefault="00233230">
      <w:pPr>
        <w:pStyle w:val="10"/>
        <w:rPr>
          <w:rFonts w:ascii="Calibri" w:hAnsi="Calibri"/>
          <w:noProof/>
          <w:szCs w:val="22"/>
        </w:rPr>
      </w:pPr>
      <w:hyperlink w:anchor="_Toc449426930" w:history="1">
        <w:r w:rsidR="007D1EA3" w:rsidRPr="00E55F7C">
          <w:rPr>
            <w:rStyle w:val="a6"/>
            <w:rFonts w:hint="eastAsia"/>
            <w:b/>
            <w:noProof/>
            <w:kern w:val="0"/>
          </w:rPr>
          <w:t>第十部分</w:t>
        </w:r>
        <w:r w:rsidR="007D1EA3" w:rsidRPr="00E55F7C">
          <w:rPr>
            <w:rStyle w:val="a6"/>
            <w:b/>
            <w:noProof/>
            <w:kern w:val="0"/>
          </w:rPr>
          <w:t xml:space="preserve">  </w:t>
        </w:r>
        <w:r w:rsidR="007D1EA3" w:rsidRPr="00E55F7C">
          <w:rPr>
            <w:rStyle w:val="a6"/>
            <w:rFonts w:hint="eastAsia"/>
            <w:b/>
            <w:noProof/>
            <w:kern w:val="0"/>
          </w:rPr>
          <w:t>基金的托管</w:t>
        </w:r>
        <w:r w:rsidR="007D1EA3" w:rsidRPr="00E55F7C">
          <w:rPr>
            <w:noProof/>
          </w:rPr>
          <w:tab/>
        </w:r>
        <w:r w:rsidR="007D1EA3" w:rsidRPr="00E55F7C">
          <w:rPr>
            <w:noProof/>
          </w:rPr>
          <w:fldChar w:fldCharType="begin"/>
        </w:r>
        <w:r w:rsidR="007D1EA3" w:rsidRPr="00E55F7C">
          <w:rPr>
            <w:noProof/>
          </w:rPr>
          <w:instrText xml:space="preserve"> PAGEREF _Toc449426930 \h </w:instrText>
        </w:r>
        <w:r w:rsidR="007D1EA3" w:rsidRPr="00E55F7C">
          <w:rPr>
            <w:noProof/>
          </w:rPr>
        </w:r>
        <w:r w:rsidR="007D1EA3" w:rsidRPr="00E55F7C">
          <w:rPr>
            <w:noProof/>
          </w:rPr>
          <w:fldChar w:fldCharType="separate"/>
        </w:r>
        <w:r w:rsidR="00D767D0">
          <w:rPr>
            <w:noProof/>
          </w:rPr>
          <w:t>41</w:t>
        </w:r>
        <w:r w:rsidR="007D1EA3" w:rsidRPr="00E55F7C">
          <w:rPr>
            <w:noProof/>
          </w:rPr>
          <w:fldChar w:fldCharType="end"/>
        </w:r>
      </w:hyperlink>
    </w:p>
    <w:p w14:paraId="0E08AC12" w14:textId="77777777" w:rsidR="007D1EA3" w:rsidRPr="00E55F7C" w:rsidRDefault="00233230">
      <w:pPr>
        <w:pStyle w:val="10"/>
        <w:rPr>
          <w:rFonts w:ascii="Calibri" w:hAnsi="Calibri"/>
          <w:noProof/>
          <w:szCs w:val="22"/>
        </w:rPr>
      </w:pPr>
      <w:hyperlink w:anchor="_Toc449426931" w:history="1">
        <w:r w:rsidR="007D1EA3" w:rsidRPr="00E55F7C">
          <w:rPr>
            <w:rStyle w:val="a6"/>
            <w:rFonts w:hint="eastAsia"/>
            <w:b/>
            <w:noProof/>
            <w:kern w:val="0"/>
          </w:rPr>
          <w:t>第十一部分</w:t>
        </w:r>
        <w:r w:rsidR="007D1EA3" w:rsidRPr="00E55F7C">
          <w:rPr>
            <w:rStyle w:val="a6"/>
            <w:b/>
            <w:noProof/>
            <w:kern w:val="0"/>
          </w:rPr>
          <w:t xml:space="preserve">  </w:t>
        </w:r>
        <w:r w:rsidR="007D1EA3" w:rsidRPr="00E55F7C">
          <w:rPr>
            <w:rStyle w:val="a6"/>
            <w:rFonts w:hint="eastAsia"/>
            <w:b/>
            <w:noProof/>
            <w:kern w:val="0"/>
          </w:rPr>
          <w:t>基金份额的登记</w:t>
        </w:r>
        <w:r w:rsidR="007D1EA3" w:rsidRPr="00E55F7C">
          <w:rPr>
            <w:noProof/>
          </w:rPr>
          <w:tab/>
        </w:r>
        <w:r w:rsidR="007D1EA3" w:rsidRPr="00E55F7C">
          <w:rPr>
            <w:noProof/>
          </w:rPr>
          <w:fldChar w:fldCharType="begin"/>
        </w:r>
        <w:r w:rsidR="007D1EA3" w:rsidRPr="00E55F7C">
          <w:rPr>
            <w:noProof/>
          </w:rPr>
          <w:instrText xml:space="preserve"> PAGEREF _Toc449426931 \h </w:instrText>
        </w:r>
        <w:r w:rsidR="007D1EA3" w:rsidRPr="00E55F7C">
          <w:rPr>
            <w:noProof/>
          </w:rPr>
        </w:r>
        <w:r w:rsidR="007D1EA3" w:rsidRPr="00E55F7C">
          <w:rPr>
            <w:noProof/>
          </w:rPr>
          <w:fldChar w:fldCharType="separate"/>
        </w:r>
        <w:r w:rsidR="00D767D0">
          <w:rPr>
            <w:noProof/>
          </w:rPr>
          <w:t>42</w:t>
        </w:r>
        <w:r w:rsidR="007D1EA3" w:rsidRPr="00E55F7C">
          <w:rPr>
            <w:noProof/>
          </w:rPr>
          <w:fldChar w:fldCharType="end"/>
        </w:r>
      </w:hyperlink>
    </w:p>
    <w:p w14:paraId="7DBDD666" w14:textId="77777777" w:rsidR="007D1EA3" w:rsidRPr="00E55F7C" w:rsidRDefault="00233230">
      <w:pPr>
        <w:pStyle w:val="10"/>
        <w:rPr>
          <w:rFonts w:ascii="Calibri" w:hAnsi="Calibri"/>
          <w:noProof/>
          <w:szCs w:val="22"/>
        </w:rPr>
      </w:pPr>
      <w:hyperlink w:anchor="_Toc449426932" w:history="1">
        <w:r w:rsidR="007D1EA3" w:rsidRPr="00E55F7C">
          <w:rPr>
            <w:rStyle w:val="a6"/>
            <w:rFonts w:hint="eastAsia"/>
            <w:b/>
            <w:noProof/>
            <w:kern w:val="0"/>
          </w:rPr>
          <w:t>第十二部分</w:t>
        </w:r>
        <w:r w:rsidR="007D1EA3" w:rsidRPr="00E55F7C">
          <w:rPr>
            <w:rStyle w:val="a6"/>
            <w:b/>
            <w:noProof/>
            <w:kern w:val="0"/>
          </w:rPr>
          <w:t xml:space="preserve">  </w:t>
        </w:r>
        <w:r w:rsidR="007D1EA3" w:rsidRPr="00E55F7C">
          <w:rPr>
            <w:rStyle w:val="a6"/>
            <w:rFonts w:hint="eastAsia"/>
            <w:b/>
            <w:noProof/>
            <w:kern w:val="0"/>
          </w:rPr>
          <w:t>基金的投资</w:t>
        </w:r>
        <w:r w:rsidR="007D1EA3" w:rsidRPr="00E55F7C">
          <w:rPr>
            <w:noProof/>
          </w:rPr>
          <w:tab/>
        </w:r>
        <w:r w:rsidR="007D1EA3" w:rsidRPr="00E55F7C">
          <w:rPr>
            <w:noProof/>
          </w:rPr>
          <w:fldChar w:fldCharType="begin"/>
        </w:r>
        <w:r w:rsidR="007D1EA3" w:rsidRPr="00E55F7C">
          <w:rPr>
            <w:noProof/>
          </w:rPr>
          <w:instrText xml:space="preserve"> PAGEREF _Toc449426932 \h </w:instrText>
        </w:r>
        <w:r w:rsidR="007D1EA3" w:rsidRPr="00E55F7C">
          <w:rPr>
            <w:noProof/>
          </w:rPr>
        </w:r>
        <w:r w:rsidR="007D1EA3" w:rsidRPr="00E55F7C">
          <w:rPr>
            <w:noProof/>
          </w:rPr>
          <w:fldChar w:fldCharType="separate"/>
        </w:r>
        <w:r w:rsidR="00D767D0">
          <w:rPr>
            <w:noProof/>
          </w:rPr>
          <w:t>44</w:t>
        </w:r>
        <w:r w:rsidR="007D1EA3" w:rsidRPr="00E55F7C">
          <w:rPr>
            <w:noProof/>
          </w:rPr>
          <w:fldChar w:fldCharType="end"/>
        </w:r>
      </w:hyperlink>
    </w:p>
    <w:p w14:paraId="76D6F92B" w14:textId="77777777" w:rsidR="007D1EA3" w:rsidRPr="00E55F7C" w:rsidRDefault="00233230">
      <w:pPr>
        <w:pStyle w:val="10"/>
        <w:rPr>
          <w:rFonts w:ascii="Calibri" w:hAnsi="Calibri"/>
          <w:noProof/>
          <w:szCs w:val="22"/>
        </w:rPr>
      </w:pPr>
      <w:hyperlink w:anchor="_Toc449426933" w:history="1">
        <w:r w:rsidR="007D1EA3" w:rsidRPr="00E55F7C">
          <w:rPr>
            <w:rStyle w:val="a6"/>
            <w:rFonts w:hint="eastAsia"/>
            <w:b/>
            <w:noProof/>
            <w:kern w:val="0"/>
          </w:rPr>
          <w:t>第十三部分</w:t>
        </w:r>
        <w:r w:rsidR="007D1EA3" w:rsidRPr="00E55F7C">
          <w:rPr>
            <w:rStyle w:val="a6"/>
            <w:b/>
            <w:noProof/>
            <w:kern w:val="0"/>
          </w:rPr>
          <w:t xml:space="preserve">  </w:t>
        </w:r>
        <w:r w:rsidR="007D1EA3" w:rsidRPr="00E55F7C">
          <w:rPr>
            <w:rStyle w:val="a6"/>
            <w:rFonts w:hint="eastAsia"/>
            <w:b/>
            <w:noProof/>
            <w:kern w:val="0"/>
          </w:rPr>
          <w:t>基金的财产</w:t>
        </w:r>
        <w:r w:rsidR="007D1EA3" w:rsidRPr="00E55F7C">
          <w:rPr>
            <w:noProof/>
          </w:rPr>
          <w:tab/>
        </w:r>
        <w:r w:rsidR="007D1EA3" w:rsidRPr="00E55F7C">
          <w:rPr>
            <w:noProof/>
          </w:rPr>
          <w:fldChar w:fldCharType="begin"/>
        </w:r>
        <w:r w:rsidR="007D1EA3" w:rsidRPr="00E55F7C">
          <w:rPr>
            <w:noProof/>
          </w:rPr>
          <w:instrText xml:space="preserve"> PAGEREF _Toc449426933 \h </w:instrText>
        </w:r>
        <w:r w:rsidR="007D1EA3" w:rsidRPr="00E55F7C">
          <w:rPr>
            <w:noProof/>
          </w:rPr>
        </w:r>
        <w:r w:rsidR="007D1EA3" w:rsidRPr="00E55F7C">
          <w:rPr>
            <w:noProof/>
          </w:rPr>
          <w:fldChar w:fldCharType="separate"/>
        </w:r>
        <w:r w:rsidR="00D767D0">
          <w:rPr>
            <w:noProof/>
          </w:rPr>
          <w:t>51</w:t>
        </w:r>
        <w:r w:rsidR="007D1EA3" w:rsidRPr="00E55F7C">
          <w:rPr>
            <w:noProof/>
          </w:rPr>
          <w:fldChar w:fldCharType="end"/>
        </w:r>
      </w:hyperlink>
    </w:p>
    <w:p w14:paraId="3021D90A" w14:textId="77777777" w:rsidR="007D1EA3" w:rsidRPr="00E55F7C" w:rsidRDefault="00233230">
      <w:pPr>
        <w:pStyle w:val="10"/>
        <w:rPr>
          <w:rFonts w:ascii="Calibri" w:hAnsi="Calibri"/>
          <w:noProof/>
          <w:szCs w:val="22"/>
        </w:rPr>
      </w:pPr>
      <w:hyperlink w:anchor="_Toc449426934" w:history="1">
        <w:r w:rsidR="007D1EA3" w:rsidRPr="00E55F7C">
          <w:rPr>
            <w:rStyle w:val="a6"/>
            <w:rFonts w:hint="eastAsia"/>
            <w:b/>
            <w:noProof/>
            <w:kern w:val="0"/>
          </w:rPr>
          <w:t>第十四部分</w:t>
        </w:r>
        <w:r w:rsidR="007D1EA3" w:rsidRPr="00E55F7C">
          <w:rPr>
            <w:rStyle w:val="a6"/>
            <w:b/>
            <w:noProof/>
            <w:kern w:val="0"/>
          </w:rPr>
          <w:t xml:space="preserve">  </w:t>
        </w:r>
        <w:r w:rsidR="007D1EA3" w:rsidRPr="00E55F7C">
          <w:rPr>
            <w:rStyle w:val="a6"/>
            <w:rFonts w:hint="eastAsia"/>
            <w:b/>
            <w:noProof/>
            <w:kern w:val="0"/>
          </w:rPr>
          <w:t>基金资产估值</w:t>
        </w:r>
        <w:r w:rsidR="007D1EA3" w:rsidRPr="00E55F7C">
          <w:rPr>
            <w:noProof/>
          </w:rPr>
          <w:tab/>
        </w:r>
        <w:r w:rsidR="007D1EA3" w:rsidRPr="00E55F7C">
          <w:rPr>
            <w:noProof/>
          </w:rPr>
          <w:fldChar w:fldCharType="begin"/>
        </w:r>
        <w:r w:rsidR="007D1EA3" w:rsidRPr="00E55F7C">
          <w:rPr>
            <w:noProof/>
          </w:rPr>
          <w:instrText xml:space="preserve"> PAGEREF _Toc449426934 \h </w:instrText>
        </w:r>
        <w:r w:rsidR="007D1EA3" w:rsidRPr="00E55F7C">
          <w:rPr>
            <w:noProof/>
          </w:rPr>
        </w:r>
        <w:r w:rsidR="007D1EA3" w:rsidRPr="00E55F7C">
          <w:rPr>
            <w:noProof/>
          </w:rPr>
          <w:fldChar w:fldCharType="separate"/>
        </w:r>
        <w:r w:rsidR="00D767D0">
          <w:rPr>
            <w:noProof/>
          </w:rPr>
          <w:t>52</w:t>
        </w:r>
        <w:r w:rsidR="007D1EA3" w:rsidRPr="00E55F7C">
          <w:rPr>
            <w:noProof/>
          </w:rPr>
          <w:fldChar w:fldCharType="end"/>
        </w:r>
      </w:hyperlink>
    </w:p>
    <w:p w14:paraId="1D901633" w14:textId="77777777" w:rsidR="007D1EA3" w:rsidRPr="00E55F7C" w:rsidRDefault="00233230">
      <w:pPr>
        <w:pStyle w:val="10"/>
        <w:rPr>
          <w:rFonts w:ascii="Calibri" w:hAnsi="Calibri"/>
          <w:noProof/>
          <w:szCs w:val="22"/>
        </w:rPr>
      </w:pPr>
      <w:hyperlink w:anchor="_Toc449426935" w:history="1">
        <w:r w:rsidR="007D1EA3" w:rsidRPr="00E55F7C">
          <w:rPr>
            <w:rStyle w:val="a6"/>
            <w:rFonts w:hint="eastAsia"/>
            <w:b/>
            <w:noProof/>
            <w:kern w:val="0"/>
          </w:rPr>
          <w:t>第十五部分</w:t>
        </w:r>
        <w:r w:rsidR="007D1EA3" w:rsidRPr="00E55F7C">
          <w:rPr>
            <w:rStyle w:val="a6"/>
            <w:b/>
            <w:noProof/>
            <w:kern w:val="0"/>
          </w:rPr>
          <w:t xml:space="preserve">  </w:t>
        </w:r>
        <w:r w:rsidR="007D1EA3" w:rsidRPr="00E55F7C">
          <w:rPr>
            <w:rStyle w:val="a6"/>
            <w:rFonts w:hint="eastAsia"/>
            <w:b/>
            <w:noProof/>
            <w:kern w:val="0"/>
          </w:rPr>
          <w:t>基金费用与税收</w:t>
        </w:r>
        <w:r w:rsidR="007D1EA3" w:rsidRPr="00E55F7C">
          <w:rPr>
            <w:noProof/>
          </w:rPr>
          <w:tab/>
        </w:r>
        <w:r w:rsidR="007D1EA3" w:rsidRPr="00E55F7C">
          <w:rPr>
            <w:noProof/>
          </w:rPr>
          <w:fldChar w:fldCharType="begin"/>
        </w:r>
        <w:r w:rsidR="007D1EA3" w:rsidRPr="00E55F7C">
          <w:rPr>
            <w:noProof/>
          </w:rPr>
          <w:instrText xml:space="preserve"> PAGEREF _Toc449426935 \h </w:instrText>
        </w:r>
        <w:r w:rsidR="007D1EA3" w:rsidRPr="00E55F7C">
          <w:rPr>
            <w:noProof/>
          </w:rPr>
        </w:r>
        <w:r w:rsidR="007D1EA3" w:rsidRPr="00E55F7C">
          <w:rPr>
            <w:noProof/>
          </w:rPr>
          <w:fldChar w:fldCharType="separate"/>
        </w:r>
        <w:r w:rsidR="00D767D0">
          <w:rPr>
            <w:noProof/>
          </w:rPr>
          <w:t>57</w:t>
        </w:r>
        <w:r w:rsidR="007D1EA3" w:rsidRPr="00E55F7C">
          <w:rPr>
            <w:noProof/>
          </w:rPr>
          <w:fldChar w:fldCharType="end"/>
        </w:r>
      </w:hyperlink>
    </w:p>
    <w:p w14:paraId="3BB05388" w14:textId="77777777" w:rsidR="007D1EA3" w:rsidRPr="00E55F7C" w:rsidRDefault="00233230">
      <w:pPr>
        <w:pStyle w:val="10"/>
        <w:rPr>
          <w:rFonts w:ascii="Calibri" w:hAnsi="Calibri"/>
          <w:noProof/>
          <w:szCs w:val="22"/>
        </w:rPr>
      </w:pPr>
      <w:hyperlink w:anchor="_Toc449426936" w:history="1">
        <w:r w:rsidR="007D1EA3" w:rsidRPr="00E55F7C">
          <w:rPr>
            <w:rStyle w:val="a6"/>
            <w:rFonts w:hint="eastAsia"/>
            <w:b/>
            <w:noProof/>
            <w:kern w:val="0"/>
          </w:rPr>
          <w:t>第十六部分</w:t>
        </w:r>
        <w:r w:rsidR="007D1EA3" w:rsidRPr="00E55F7C">
          <w:rPr>
            <w:rStyle w:val="a6"/>
            <w:b/>
            <w:noProof/>
            <w:kern w:val="0"/>
          </w:rPr>
          <w:t xml:space="preserve">  </w:t>
        </w:r>
        <w:r w:rsidR="007D1EA3" w:rsidRPr="00E55F7C">
          <w:rPr>
            <w:rStyle w:val="a6"/>
            <w:rFonts w:hint="eastAsia"/>
            <w:b/>
            <w:noProof/>
            <w:kern w:val="0"/>
          </w:rPr>
          <w:t>基金的收益与分配</w:t>
        </w:r>
        <w:r w:rsidR="007D1EA3" w:rsidRPr="00E55F7C">
          <w:rPr>
            <w:noProof/>
          </w:rPr>
          <w:tab/>
        </w:r>
        <w:r w:rsidR="007D1EA3" w:rsidRPr="00E55F7C">
          <w:rPr>
            <w:noProof/>
          </w:rPr>
          <w:fldChar w:fldCharType="begin"/>
        </w:r>
        <w:r w:rsidR="007D1EA3" w:rsidRPr="00E55F7C">
          <w:rPr>
            <w:noProof/>
          </w:rPr>
          <w:instrText xml:space="preserve"> PAGEREF _Toc449426936 \h </w:instrText>
        </w:r>
        <w:r w:rsidR="007D1EA3" w:rsidRPr="00E55F7C">
          <w:rPr>
            <w:noProof/>
          </w:rPr>
        </w:r>
        <w:r w:rsidR="007D1EA3" w:rsidRPr="00E55F7C">
          <w:rPr>
            <w:noProof/>
          </w:rPr>
          <w:fldChar w:fldCharType="separate"/>
        </w:r>
        <w:r w:rsidR="00D767D0">
          <w:rPr>
            <w:noProof/>
          </w:rPr>
          <w:t>59</w:t>
        </w:r>
        <w:r w:rsidR="007D1EA3" w:rsidRPr="00E55F7C">
          <w:rPr>
            <w:noProof/>
          </w:rPr>
          <w:fldChar w:fldCharType="end"/>
        </w:r>
      </w:hyperlink>
    </w:p>
    <w:p w14:paraId="76815A4D" w14:textId="77777777" w:rsidR="007D1EA3" w:rsidRPr="00E55F7C" w:rsidRDefault="00233230">
      <w:pPr>
        <w:pStyle w:val="10"/>
        <w:rPr>
          <w:rFonts w:ascii="Calibri" w:hAnsi="Calibri"/>
          <w:noProof/>
          <w:szCs w:val="22"/>
        </w:rPr>
      </w:pPr>
      <w:hyperlink w:anchor="_Toc449426937" w:history="1">
        <w:r w:rsidR="007D1EA3" w:rsidRPr="00E55F7C">
          <w:rPr>
            <w:rStyle w:val="a6"/>
            <w:rFonts w:hint="eastAsia"/>
            <w:b/>
            <w:noProof/>
            <w:kern w:val="0"/>
          </w:rPr>
          <w:t>第十七部分</w:t>
        </w:r>
        <w:r w:rsidR="007D1EA3" w:rsidRPr="00E55F7C">
          <w:rPr>
            <w:rStyle w:val="a6"/>
            <w:b/>
            <w:noProof/>
            <w:kern w:val="0"/>
          </w:rPr>
          <w:t xml:space="preserve">  </w:t>
        </w:r>
        <w:r w:rsidR="007D1EA3" w:rsidRPr="00E55F7C">
          <w:rPr>
            <w:rStyle w:val="a6"/>
            <w:rFonts w:hint="eastAsia"/>
            <w:b/>
            <w:noProof/>
            <w:kern w:val="0"/>
          </w:rPr>
          <w:t>基金的会计与审计</w:t>
        </w:r>
        <w:r w:rsidR="007D1EA3" w:rsidRPr="00E55F7C">
          <w:rPr>
            <w:noProof/>
          </w:rPr>
          <w:tab/>
        </w:r>
        <w:r w:rsidR="007D1EA3" w:rsidRPr="00E55F7C">
          <w:rPr>
            <w:noProof/>
          </w:rPr>
          <w:fldChar w:fldCharType="begin"/>
        </w:r>
        <w:r w:rsidR="007D1EA3" w:rsidRPr="00E55F7C">
          <w:rPr>
            <w:noProof/>
          </w:rPr>
          <w:instrText xml:space="preserve"> PAGEREF _Toc449426937 \h </w:instrText>
        </w:r>
        <w:r w:rsidR="007D1EA3" w:rsidRPr="00E55F7C">
          <w:rPr>
            <w:noProof/>
          </w:rPr>
        </w:r>
        <w:r w:rsidR="007D1EA3" w:rsidRPr="00E55F7C">
          <w:rPr>
            <w:noProof/>
          </w:rPr>
          <w:fldChar w:fldCharType="separate"/>
        </w:r>
        <w:r w:rsidR="00D767D0">
          <w:rPr>
            <w:noProof/>
          </w:rPr>
          <w:t>61</w:t>
        </w:r>
        <w:r w:rsidR="007D1EA3" w:rsidRPr="00E55F7C">
          <w:rPr>
            <w:noProof/>
          </w:rPr>
          <w:fldChar w:fldCharType="end"/>
        </w:r>
      </w:hyperlink>
    </w:p>
    <w:p w14:paraId="5B722A44" w14:textId="77777777" w:rsidR="007D1EA3" w:rsidRPr="00E55F7C" w:rsidRDefault="00233230">
      <w:pPr>
        <w:pStyle w:val="10"/>
        <w:rPr>
          <w:rFonts w:ascii="Calibri" w:hAnsi="Calibri"/>
          <w:noProof/>
          <w:szCs w:val="22"/>
        </w:rPr>
      </w:pPr>
      <w:hyperlink w:anchor="_Toc449426938" w:history="1">
        <w:r w:rsidR="007D1EA3" w:rsidRPr="00E55F7C">
          <w:rPr>
            <w:rStyle w:val="a6"/>
            <w:rFonts w:hint="eastAsia"/>
            <w:b/>
            <w:noProof/>
            <w:kern w:val="0"/>
          </w:rPr>
          <w:t>第十八部分</w:t>
        </w:r>
        <w:r w:rsidR="007D1EA3" w:rsidRPr="00E55F7C">
          <w:rPr>
            <w:rStyle w:val="a6"/>
            <w:b/>
            <w:noProof/>
            <w:kern w:val="0"/>
          </w:rPr>
          <w:t xml:space="preserve">  </w:t>
        </w:r>
        <w:r w:rsidR="007D1EA3" w:rsidRPr="00E55F7C">
          <w:rPr>
            <w:rStyle w:val="a6"/>
            <w:rFonts w:hint="eastAsia"/>
            <w:b/>
            <w:noProof/>
            <w:kern w:val="0"/>
          </w:rPr>
          <w:t>基金的信息披露</w:t>
        </w:r>
        <w:r w:rsidR="007D1EA3" w:rsidRPr="00E55F7C">
          <w:rPr>
            <w:noProof/>
          </w:rPr>
          <w:tab/>
        </w:r>
        <w:r w:rsidR="007D1EA3" w:rsidRPr="00E55F7C">
          <w:rPr>
            <w:noProof/>
          </w:rPr>
          <w:fldChar w:fldCharType="begin"/>
        </w:r>
        <w:r w:rsidR="007D1EA3" w:rsidRPr="00E55F7C">
          <w:rPr>
            <w:noProof/>
          </w:rPr>
          <w:instrText xml:space="preserve"> PAGEREF _Toc449426938 \h </w:instrText>
        </w:r>
        <w:r w:rsidR="007D1EA3" w:rsidRPr="00E55F7C">
          <w:rPr>
            <w:noProof/>
          </w:rPr>
        </w:r>
        <w:r w:rsidR="007D1EA3" w:rsidRPr="00E55F7C">
          <w:rPr>
            <w:noProof/>
          </w:rPr>
          <w:fldChar w:fldCharType="separate"/>
        </w:r>
        <w:r w:rsidR="00D767D0">
          <w:rPr>
            <w:noProof/>
          </w:rPr>
          <w:t>62</w:t>
        </w:r>
        <w:r w:rsidR="007D1EA3" w:rsidRPr="00E55F7C">
          <w:rPr>
            <w:noProof/>
          </w:rPr>
          <w:fldChar w:fldCharType="end"/>
        </w:r>
      </w:hyperlink>
    </w:p>
    <w:p w14:paraId="45CC5AEE" w14:textId="77777777" w:rsidR="007D1EA3" w:rsidRPr="00E55F7C" w:rsidRDefault="00233230">
      <w:pPr>
        <w:pStyle w:val="10"/>
        <w:rPr>
          <w:rFonts w:ascii="Calibri" w:hAnsi="Calibri"/>
          <w:noProof/>
          <w:szCs w:val="22"/>
        </w:rPr>
      </w:pPr>
      <w:hyperlink w:anchor="_Toc449426939" w:history="1">
        <w:r w:rsidR="007D1EA3" w:rsidRPr="00E55F7C">
          <w:rPr>
            <w:rStyle w:val="a6"/>
            <w:rFonts w:hint="eastAsia"/>
            <w:b/>
            <w:noProof/>
            <w:kern w:val="0"/>
          </w:rPr>
          <w:t>第十九部分</w:t>
        </w:r>
        <w:r w:rsidR="007D1EA3" w:rsidRPr="00E55F7C">
          <w:rPr>
            <w:rStyle w:val="a6"/>
            <w:b/>
            <w:noProof/>
            <w:kern w:val="0"/>
          </w:rPr>
          <w:t xml:space="preserve">  </w:t>
        </w:r>
        <w:r w:rsidR="007D1EA3" w:rsidRPr="00E55F7C">
          <w:rPr>
            <w:rStyle w:val="a6"/>
            <w:rFonts w:hint="eastAsia"/>
            <w:b/>
            <w:noProof/>
            <w:kern w:val="0"/>
          </w:rPr>
          <w:t>基金合同的变更、终止与基金财产的清算</w:t>
        </w:r>
        <w:r w:rsidR="007D1EA3" w:rsidRPr="00E55F7C">
          <w:rPr>
            <w:noProof/>
          </w:rPr>
          <w:tab/>
        </w:r>
        <w:r w:rsidR="007D1EA3" w:rsidRPr="00E55F7C">
          <w:rPr>
            <w:noProof/>
          </w:rPr>
          <w:fldChar w:fldCharType="begin"/>
        </w:r>
        <w:r w:rsidR="007D1EA3" w:rsidRPr="00E55F7C">
          <w:rPr>
            <w:noProof/>
          </w:rPr>
          <w:instrText xml:space="preserve"> PAGEREF _Toc449426939 \h </w:instrText>
        </w:r>
        <w:r w:rsidR="007D1EA3" w:rsidRPr="00E55F7C">
          <w:rPr>
            <w:noProof/>
          </w:rPr>
        </w:r>
        <w:r w:rsidR="007D1EA3" w:rsidRPr="00E55F7C">
          <w:rPr>
            <w:noProof/>
          </w:rPr>
          <w:fldChar w:fldCharType="separate"/>
        </w:r>
        <w:r w:rsidR="00D767D0">
          <w:rPr>
            <w:noProof/>
          </w:rPr>
          <w:t>68</w:t>
        </w:r>
        <w:r w:rsidR="007D1EA3" w:rsidRPr="00E55F7C">
          <w:rPr>
            <w:noProof/>
          </w:rPr>
          <w:fldChar w:fldCharType="end"/>
        </w:r>
      </w:hyperlink>
    </w:p>
    <w:p w14:paraId="4BC92956" w14:textId="77777777" w:rsidR="007D1EA3" w:rsidRPr="00E55F7C" w:rsidRDefault="00233230">
      <w:pPr>
        <w:pStyle w:val="10"/>
        <w:rPr>
          <w:rFonts w:ascii="Calibri" w:hAnsi="Calibri"/>
          <w:noProof/>
          <w:szCs w:val="22"/>
        </w:rPr>
      </w:pPr>
      <w:hyperlink w:anchor="_Toc449426940" w:history="1">
        <w:r w:rsidR="007D1EA3" w:rsidRPr="00E55F7C">
          <w:rPr>
            <w:rStyle w:val="a6"/>
            <w:rFonts w:hint="eastAsia"/>
            <w:b/>
            <w:noProof/>
            <w:kern w:val="0"/>
          </w:rPr>
          <w:t>第二十部分</w:t>
        </w:r>
        <w:r w:rsidR="007D1EA3" w:rsidRPr="00E55F7C">
          <w:rPr>
            <w:rStyle w:val="a6"/>
            <w:b/>
            <w:noProof/>
            <w:kern w:val="0"/>
          </w:rPr>
          <w:t xml:space="preserve">  </w:t>
        </w:r>
        <w:r w:rsidR="007D1EA3" w:rsidRPr="00E55F7C">
          <w:rPr>
            <w:rStyle w:val="a6"/>
            <w:rFonts w:hint="eastAsia"/>
            <w:b/>
            <w:noProof/>
            <w:kern w:val="0"/>
          </w:rPr>
          <w:t>违约责任</w:t>
        </w:r>
        <w:r w:rsidR="007D1EA3" w:rsidRPr="00E55F7C">
          <w:rPr>
            <w:noProof/>
          </w:rPr>
          <w:tab/>
        </w:r>
        <w:r w:rsidR="007D1EA3" w:rsidRPr="00E55F7C">
          <w:rPr>
            <w:noProof/>
          </w:rPr>
          <w:fldChar w:fldCharType="begin"/>
        </w:r>
        <w:r w:rsidR="007D1EA3" w:rsidRPr="00E55F7C">
          <w:rPr>
            <w:noProof/>
          </w:rPr>
          <w:instrText xml:space="preserve"> PAGEREF _Toc449426940 \h </w:instrText>
        </w:r>
        <w:r w:rsidR="007D1EA3" w:rsidRPr="00E55F7C">
          <w:rPr>
            <w:noProof/>
          </w:rPr>
        </w:r>
        <w:r w:rsidR="007D1EA3" w:rsidRPr="00E55F7C">
          <w:rPr>
            <w:noProof/>
          </w:rPr>
          <w:fldChar w:fldCharType="separate"/>
        </w:r>
        <w:r w:rsidR="00D767D0">
          <w:rPr>
            <w:noProof/>
          </w:rPr>
          <w:t>70</w:t>
        </w:r>
        <w:r w:rsidR="007D1EA3" w:rsidRPr="00E55F7C">
          <w:rPr>
            <w:noProof/>
          </w:rPr>
          <w:fldChar w:fldCharType="end"/>
        </w:r>
      </w:hyperlink>
    </w:p>
    <w:p w14:paraId="7F43B004" w14:textId="77777777" w:rsidR="007D1EA3" w:rsidRPr="00E55F7C" w:rsidRDefault="00233230">
      <w:pPr>
        <w:pStyle w:val="10"/>
        <w:rPr>
          <w:rFonts w:ascii="Calibri" w:hAnsi="Calibri"/>
          <w:noProof/>
          <w:szCs w:val="22"/>
        </w:rPr>
      </w:pPr>
      <w:hyperlink w:anchor="_Toc449426941" w:history="1">
        <w:r w:rsidR="007D1EA3" w:rsidRPr="00E55F7C">
          <w:rPr>
            <w:rStyle w:val="a6"/>
            <w:rFonts w:hint="eastAsia"/>
            <w:b/>
            <w:noProof/>
            <w:kern w:val="0"/>
          </w:rPr>
          <w:t>第二十一部分</w:t>
        </w:r>
        <w:r w:rsidR="007D1EA3" w:rsidRPr="00E55F7C">
          <w:rPr>
            <w:rStyle w:val="a6"/>
            <w:b/>
            <w:noProof/>
            <w:kern w:val="0"/>
          </w:rPr>
          <w:t xml:space="preserve">  </w:t>
        </w:r>
        <w:r w:rsidR="007D1EA3" w:rsidRPr="00E55F7C">
          <w:rPr>
            <w:rStyle w:val="a6"/>
            <w:rFonts w:hint="eastAsia"/>
            <w:b/>
            <w:noProof/>
            <w:kern w:val="0"/>
          </w:rPr>
          <w:t>争议的处理和适用的法律</w:t>
        </w:r>
        <w:r w:rsidR="007D1EA3" w:rsidRPr="00E55F7C">
          <w:rPr>
            <w:noProof/>
          </w:rPr>
          <w:tab/>
        </w:r>
        <w:r w:rsidR="007D1EA3" w:rsidRPr="00E55F7C">
          <w:rPr>
            <w:noProof/>
          </w:rPr>
          <w:fldChar w:fldCharType="begin"/>
        </w:r>
        <w:r w:rsidR="007D1EA3" w:rsidRPr="00E55F7C">
          <w:rPr>
            <w:noProof/>
          </w:rPr>
          <w:instrText xml:space="preserve"> PAGEREF _Toc449426941 \h </w:instrText>
        </w:r>
        <w:r w:rsidR="007D1EA3" w:rsidRPr="00E55F7C">
          <w:rPr>
            <w:noProof/>
          </w:rPr>
        </w:r>
        <w:r w:rsidR="007D1EA3" w:rsidRPr="00E55F7C">
          <w:rPr>
            <w:noProof/>
          </w:rPr>
          <w:fldChar w:fldCharType="separate"/>
        </w:r>
        <w:r w:rsidR="00D767D0">
          <w:rPr>
            <w:noProof/>
          </w:rPr>
          <w:t>71</w:t>
        </w:r>
        <w:r w:rsidR="007D1EA3" w:rsidRPr="00E55F7C">
          <w:rPr>
            <w:noProof/>
          </w:rPr>
          <w:fldChar w:fldCharType="end"/>
        </w:r>
      </w:hyperlink>
    </w:p>
    <w:p w14:paraId="62C4793F" w14:textId="77777777" w:rsidR="007D1EA3" w:rsidRPr="00E55F7C" w:rsidRDefault="00233230">
      <w:pPr>
        <w:pStyle w:val="10"/>
        <w:rPr>
          <w:rFonts w:ascii="Calibri" w:hAnsi="Calibri"/>
          <w:noProof/>
          <w:szCs w:val="22"/>
        </w:rPr>
      </w:pPr>
      <w:hyperlink w:anchor="_Toc449426942" w:history="1">
        <w:r w:rsidR="007D1EA3" w:rsidRPr="00E55F7C">
          <w:rPr>
            <w:rStyle w:val="a6"/>
            <w:rFonts w:hint="eastAsia"/>
            <w:b/>
            <w:noProof/>
            <w:kern w:val="0"/>
          </w:rPr>
          <w:t>第二十二部分</w:t>
        </w:r>
        <w:r w:rsidR="007D1EA3" w:rsidRPr="00E55F7C">
          <w:rPr>
            <w:rStyle w:val="a6"/>
            <w:b/>
            <w:noProof/>
            <w:kern w:val="0"/>
          </w:rPr>
          <w:t xml:space="preserve">  </w:t>
        </w:r>
        <w:r w:rsidR="007D1EA3" w:rsidRPr="00E55F7C">
          <w:rPr>
            <w:rStyle w:val="a6"/>
            <w:rFonts w:hint="eastAsia"/>
            <w:b/>
            <w:noProof/>
            <w:kern w:val="0"/>
          </w:rPr>
          <w:t>基金合同的效力</w:t>
        </w:r>
        <w:r w:rsidR="007D1EA3" w:rsidRPr="00E55F7C">
          <w:rPr>
            <w:noProof/>
          </w:rPr>
          <w:tab/>
        </w:r>
        <w:r w:rsidR="007D1EA3" w:rsidRPr="00E55F7C">
          <w:rPr>
            <w:noProof/>
          </w:rPr>
          <w:fldChar w:fldCharType="begin"/>
        </w:r>
        <w:r w:rsidR="007D1EA3" w:rsidRPr="00E55F7C">
          <w:rPr>
            <w:noProof/>
          </w:rPr>
          <w:instrText xml:space="preserve"> PAGEREF _Toc449426942 \h </w:instrText>
        </w:r>
        <w:r w:rsidR="007D1EA3" w:rsidRPr="00E55F7C">
          <w:rPr>
            <w:noProof/>
          </w:rPr>
        </w:r>
        <w:r w:rsidR="007D1EA3" w:rsidRPr="00E55F7C">
          <w:rPr>
            <w:noProof/>
          </w:rPr>
          <w:fldChar w:fldCharType="separate"/>
        </w:r>
        <w:r w:rsidR="00D767D0">
          <w:rPr>
            <w:noProof/>
          </w:rPr>
          <w:t>72</w:t>
        </w:r>
        <w:r w:rsidR="007D1EA3" w:rsidRPr="00E55F7C">
          <w:rPr>
            <w:noProof/>
          </w:rPr>
          <w:fldChar w:fldCharType="end"/>
        </w:r>
      </w:hyperlink>
    </w:p>
    <w:p w14:paraId="266C4007" w14:textId="77777777" w:rsidR="007D1EA3" w:rsidRPr="00E55F7C" w:rsidRDefault="00233230">
      <w:pPr>
        <w:pStyle w:val="10"/>
        <w:rPr>
          <w:rFonts w:ascii="Calibri" w:hAnsi="Calibri"/>
          <w:noProof/>
          <w:szCs w:val="22"/>
        </w:rPr>
      </w:pPr>
      <w:hyperlink w:anchor="_Toc449426943" w:history="1">
        <w:r w:rsidR="007D1EA3" w:rsidRPr="00E55F7C">
          <w:rPr>
            <w:rStyle w:val="a6"/>
            <w:rFonts w:hint="eastAsia"/>
            <w:b/>
            <w:noProof/>
            <w:kern w:val="0"/>
          </w:rPr>
          <w:t>第二十三部分</w:t>
        </w:r>
        <w:r w:rsidR="007D1EA3" w:rsidRPr="00E55F7C">
          <w:rPr>
            <w:rStyle w:val="a6"/>
            <w:b/>
            <w:noProof/>
            <w:kern w:val="0"/>
          </w:rPr>
          <w:t xml:space="preserve">  </w:t>
        </w:r>
        <w:r w:rsidR="007D1EA3" w:rsidRPr="00E55F7C">
          <w:rPr>
            <w:rStyle w:val="a6"/>
            <w:rFonts w:hint="eastAsia"/>
            <w:b/>
            <w:noProof/>
            <w:kern w:val="0"/>
          </w:rPr>
          <w:t>其他事项</w:t>
        </w:r>
        <w:r w:rsidR="007D1EA3" w:rsidRPr="00E55F7C">
          <w:rPr>
            <w:noProof/>
          </w:rPr>
          <w:tab/>
        </w:r>
        <w:r w:rsidR="007D1EA3" w:rsidRPr="00E55F7C">
          <w:rPr>
            <w:noProof/>
          </w:rPr>
          <w:fldChar w:fldCharType="begin"/>
        </w:r>
        <w:r w:rsidR="007D1EA3" w:rsidRPr="00E55F7C">
          <w:rPr>
            <w:noProof/>
          </w:rPr>
          <w:instrText xml:space="preserve"> PAGEREF _Toc449426943 \h </w:instrText>
        </w:r>
        <w:r w:rsidR="007D1EA3" w:rsidRPr="00E55F7C">
          <w:rPr>
            <w:noProof/>
          </w:rPr>
        </w:r>
        <w:r w:rsidR="007D1EA3" w:rsidRPr="00E55F7C">
          <w:rPr>
            <w:noProof/>
          </w:rPr>
          <w:fldChar w:fldCharType="separate"/>
        </w:r>
        <w:r w:rsidR="00D767D0">
          <w:rPr>
            <w:noProof/>
          </w:rPr>
          <w:t>73</w:t>
        </w:r>
        <w:r w:rsidR="007D1EA3" w:rsidRPr="00E55F7C">
          <w:rPr>
            <w:noProof/>
          </w:rPr>
          <w:fldChar w:fldCharType="end"/>
        </w:r>
      </w:hyperlink>
    </w:p>
    <w:p w14:paraId="21E113BA" w14:textId="77777777" w:rsidR="007D1EA3" w:rsidRPr="00E55F7C" w:rsidRDefault="00233230">
      <w:pPr>
        <w:pStyle w:val="10"/>
        <w:rPr>
          <w:rFonts w:ascii="Calibri" w:hAnsi="Calibri"/>
          <w:noProof/>
          <w:szCs w:val="22"/>
        </w:rPr>
      </w:pPr>
      <w:hyperlink w:anchor="_Toc449426944" w:history="1">
        <w:r w:rsidR="007D1EA3" w:rsidRPr="00E55F7C">
          <w:rPr>
            <w:rStyle w:val="a6"/>
            <w:rFonts w:hint="eastAsia"/>
            <w:b/>
            <w:noProof/>
            <w:kern w:val="0"/>
          </w:rPr>
          <w:t>第二十四部分</w:t>
        </w:r>
        <w:r w:rsidR="007D1EA3" w:rsidRPr="00E55F7C">
          <w:rPr>
            <w:rStyle w:val="a6"/>
            <w:b/>
            <w:noProof/>
            <w:kern w:val="0"/>
          </w:rPr>
          <w:t xml:space="preserve">  </w:t>
        </w:r>
        <w:r w:rsidR="007D1EA3" w:rsidRPr="00E55F7C">
          <w:rPr>
            <w:rStyle w:val="a6"/>
            <w:rFonts w:hint="eastAsia"/>
            <w:b/>
            <w:noProof/>
            <w:kern w:val="0"/>
          </w:rPr>
          <w:t>基金合同内容摘要</w:t>
        </w:r>
        <w:r w:rsidR="007D1EA3" w:rsidRPr="00E55F7C">
          <w:rPr>
            <w:noProof/>
          </w:rPr>
          <w:tab/>
        </w:r>
        <w:r w:rsidR="007D1EA3" w:rsidRPr="00E55F7C">
          <w:rPr>
            <w:noProof/>
          </w:rPr>
          <w:fldChar w:fldCharType="begin"/>
        </w:r>
        <w:r w:rsidR="007D1EA3" w:rsidRPr="00E55F7C">
          <w:rPr>
            <w:noProof/>
          </w:rPr>
          <w:instrText xml:space="preserve"> PAGEREF _Toc449426944 \h </w:instrText>
        </w:r>
        <w:r w:rsidR="007D1EA3" w:rsidRPr="00E55F7C">
          <w:rPr>
            <w:noProof/>
          </w:rPr>
        </w:r>
        <w:r w:rsidR="007D1EA3" w:rsidRPr="00E55F7C">
          <w:rPr>
            <w:noProof/>
          </w:rPr>
          <w:fldChar w:fldCharType="separate"/>
        </w:r>
        <w:r w:rsidR="00D767D0">
          <w:rPr>
            <w:noProof/>
          </w:rPr>
          <w:t>74</w:t>
        </w:r>
        <w:r w:rsidR="007D1EA3" w:rsidRPr="00E55F7C">
          <w:rPr>
            <w:noProof/>
          </w:rPr>
          <w:fldChar w:fldCharType="end"/>
        </w:r>
      </w:hyperlink>
    </w:p>
    <w:p w14:paraId="52BE8F7A" w14:textId="77777777" w:rsidR="00B206B6" w:rsidRPr="00E55F7C" w:rsidRDefault="007D1EA3" w:rsidP="00184116">
      <w:pPr>
        <w:keepNext/>
        <w:keepLines/>
        <w:spacing w:line="360" w:lineRule="auto"/>
        <w:jc w:val="left"/>
        <w:outlineLvl w:val="0"/>
        <w:rPr>
          <w:rFonts w:ascii="Times New Roman"/>
          <w:b/>
        </w:rPr>
        <w:sectPr w:rsidR="00B206B6" w:rsidRPr="00E55F7C">
          <w:headerReference w:type="default" r:id="rId11"/>
          <w:pgSz w:w="11906" w:h="16838"/>
          <w:pgMar w:top="1440" w:right="1800" w:bottom="1440" w:left="1800" w:header="851" w:footer="992" w:gutter="0"/>
          <w:pgNumType w:start="1"/>
          <w:cols w:space="720"/>
          <w:docGrid w:type="lines" w:linePitch="312"/>
        </w:sectPr>
      </w:pPr>
      <w:r w:rsidRPr="00E55F7C">
        <w:rPr>
          <w:rFonts w:ascii="Times New Roman" w:hAnsi="Times New Roman"/>
          <w:sz w:val="24"/>
        </w:rPr>
        <w:fldChar w:fldCharType="end"/>
      </w:r>
      <w:bookmarkStart w:id="28" w:name="_Toc23386"/>
      <w:bookmarkStart w:id="29" w:name="_Toc141703880"/>
      <w:bookmarkStart w:id="30" w:name="_Toc139991730"/>
      <w:bookmarkStart w:id="31" w:name="_Toc4867"/>
      <w:bookmarkStart w:id="32" w:name="_Toc6306"/>
      <w:bookmarkStart w:id="33" w:name="_Toc8727"/>
      <w:bookmarkStart w:id="34" w:name="_Toc30935"/>
      <w:bookmarkStart w:id="35" w:name="_Toc32639"/>
      <w:bookmarkStart w:id="36" w:name="_Toc15517"/>
      <w:bookmarkStart w:id="37" w:name="_Toc29629"/>
      <w:bookmarkStart w:id="38" w:name="_Toc26897"/>
      <w:bookmarkStart w:id="39" w:name="_Toc4966"/>
      <w:bookmarkStart w:id="40" w:name="_Toc123701389"/>
      <w:bookmarkStart w:id="41" w:name="_Toc123112268"/>
      <w:bookmarkStart w:id="42" w:name="_Toc123112229"/>
      <w:bookmarkStart w:id="43" w:name="_Toc233456271"/>
    </w:p>
    <w:p w14:paraId="73930B0B" w14:textId="77777777" w:rsidR="007D1EA3" w:rsidRPr="00E55F7C" w:rsidRDefault="007D1EA3" w:rsidP="00184116">
      <w:pPr>
        <w:keepNext/>
        <w:keepLines/>
        <w:spacing w:line="360" w:lineRule="auto"/>
        <w:jc w:val="center"/>
        <w:outlineLvl w:val="0"/>
        <w:rPr>
          <w:rFonts w:ascii="Times New Roman"/>
          <w:sz w:val="30"/>
        </w:rPr>
      </w:pPr>
      <w:bookmarkStart w:id="44" w:name="_Toc449426921"/>
      <w:bookmarkStart w:id="45" w:name="_Toc11660"/>
      <w:r w:rsidRPr="00E55F7C">
        <w:rPr>
          <w:rFonts w:ascii="Times New Roman" w:hAnsi="Times New Roman" w:hint="eastAsia"/>
          <w:b/>
          <w:kern w:val="0"/>
          <w:sz w:val="30"/>
        </w:rPr>
        <w:lastRenderedPageBreak/>
        <w:t>第一部分</w:t>
      </w:r>
      <w:r w:rsidRPr="00E55F7C">
        <w:rPr>
          <w:rFonts w:ascii="Times New Roman" w:hAnsi="Times New Roman"/>
          <w:b/>
          <w:kern w:val="0"/>
          <w:sz w:val="30"/>
        </w:rPr>
        <w:t xml:space="preserve">  </w:t>
      </w:r>
      <w:r w:rsidRPr="00E55F7C">
        <w:rPr>
          <w:rFonts w:ascii="Times New Roman" w:hAnsi="Times New Roman" w:hint="eastAsia"/>
          <w:b/>
          <w:kern w:val="0"/>
          <w:sz w:val="30"/>
        </w:rPr>
        <w:t>前言</w:t>
      </w:r>
      <w:bookmarkEnd w:id="28"/>
      <w:bookmarkEnd w:id="29"/>
      <w:bookmarkEnd w:id="30"/>
      <w:bookmarkEnd w:id="31"/>
      <w:bookmarkEnd w:id="32"/>
      <w:bookmarkEnd w:id="33"/>
      <w:bookmarkEnd w:id="34"/>
      <w:bookmarkEnd w:id="35"/>
      <w:bookmarkEnd w:id="36"/>
      <w:bookmarkEnd w:id="37"/>
      <w:bookmarkEnd w:id="38"/>
      <w:bookmarkEnd w:id="39"/>
      <w:bookmarkEnd w:id="44"/>
      <w:bookmarkEnd w:id="45"/>
    </w:p>
    <w:p w14:paraId="6B1B8906" w14:textId="77777777" w:rsidR="007D1EA3" w:rsidRPr="00E55F7C" w:rsidRDefault="007D1EA3">
      <w:pPr>
        <w:rPr>
          <w:rFonts w:ascii="Times New Roman" w:hAnsi="Times New Roman"/>
        </w:rPr>
      </w:pPr>
      <w:bookmarkStart w:id="46" w:name="_Toc139991731"/>
    </w:p>
    <w:p w14:paraId="1A6497E7" w14:textId="77777777" w:rsidR="007D1EA3" w:rsidRPr="00E55F7C" w:rsidRDefault="007D1EA3">
      <w:pPr>
        <w:spacing w:line="360" w:lineRule="auto"/>
        <w:ind w:firstLineChars="200" w:firstLine="480"/>
        <w:rPr>
          <w:rFonts w:ascii="Times New Roman" w:hAnsi="Times New Roman"/>
          <w:sz w:val="24"/>
        </w:rPr>
      </w:pPr>
      <w:bookmarkStart w:id="47" w:name="_Toc258829399"/>
      <w:bookmarkEnd w:id="40"/>
      <w:bookmarkEnd w:id="41"/>
      <w:bookmarkEnd w:id="42"/>
      <w:bookmarkEnd w:id="46"/>
      <w:r w:rsidRPr="00E55F7C">
        <w:rPr>
          <w:rFonts w:ascii="Times New Roman" w:hAnsi="Times New Roman" w:hint="eastAsia"/>
          <w:sz w:val="24"/>
        </w:rPr>
        <w:t>一、订立本基金合同的目的、依据和原则</w:t>
      </w:r>
    </w:p>
    <w:p w14:paraId="202441FA"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、订立本基金合同的目的是保护投资人合法权益，明确基金合同当事人的权利义务，规范基金运作。</w:t>
      </w:r>
    </w:p>
    <w:p w14:paraId="2A03CB1E" w14:textId="10FCA226"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、订立本基金合同的依据是《中华人民共和国合同法》</w:t>
      </w:r>
      <w:r w:rsidRPr="00E55F7C">
        <w:rPr>
          <w:rFonts w:ascii="Times New Roman" w:hAnsi="Times New Roman"/>
          <w:sz w:val="24"/>
        </w:rPr>
        <w:t>(</w:t>
      </w:r>
      <w:r w:rsidRPr="00E55F7C">
        <w:rPr>
          <w:rFonts w:ascii="Times New Roman" w:hAnsi="Times New Roman" w:hint="eastAsia"/>
          <w:sz w:val="24"/>
        </w:rPr>
        <w:t>以下简称</w:t>
      </w:r>
      <w:r w:rsidRPr="00E55F7C">
        <w:rPr>
          <w:rFonts w:ascii="Times New Roman" w:hAnsi="Times New Roman"/>
          <w:sz w:val="24"/>
        </w:rPr>
        <w:t>“</w:t>
      </w:r>
      <w:r w:rsidRPr="00E55F7C">
        <w:rPr>
          <w:rFonts w:ascii="Times New Roman" w:hAnsi="Times New Roman" w:hint="eastAsia"/>
          <w:sz w:val="24"/>
        </w:rPr>
        <w:t>《合同法》</w:t>
      </w:r>
      <w:r w:rsidRPr="00E55F7C">
        <w:rPr>
          <w:rFonts w:ascii="Times New Roman" w:hAnsi="Times New Roman"/>
          <w:sz w:val="24"/>
        </w:rPr>
        <w:t>”)</w:t>
      </w:r>
      <w:r w:rsidRPr="00E55F7C">
        <w:rPr>
          <w:rFonts w:ascii="Times New Roman" w:hAnsi="Times New Roman" w:hint="eastAsia"/>
          <w:sz w:val="24"/>
        </w:rPr>
        <w:t>、《中华人民共和国证券投资基金法》</w:t>
      </w:r>
      <w:r w:rsidRPr="00E55F7C">
        <w:rPr>
          <w:rFonts w:ascii="Times New Roman" w:hAnsi="Times New Roman"/>
          <w:sz w:val="24"/>
        </w:rPr>
        <w:t>(</w:t>
      </w:r>
      <w:r w:rsidRPr="00E55F7C">
        <w:rPr>
          <w:rFonts w:ascii="Times New Roman" w:hAnsi="Times New Roman" w:hint="eastAsia"/>
          <w:sz w:val="24"/>
        </w:rPr>
        <w:t>以下简称</w:t>
      </w:r>
      <w:r w:rsidRPr="00E55F7C">
        <w:rPr>
          <w:rFonts w:ascii="Times New Roman" w:hAnsi="Times New Roman"/>
          <w:sz w:val="24"/>
        </w:rPr>
        <w:t>“</w:t>
      </w:r>
      <w:r w:rsidRPr="00E55F7C">
        <w:rPr>
          <w:rFonts w:ascii="Times New Roman" w:hAnsi="Times New Roman" w:hint="eastAsia"/>
          <w:sz w:val="24"/>
        </w:rPr>
        <w:t>《基金法》</w:t>
      </w:r>
      <w:r w:rsidRPr="00E55F7C">
        <w:rPr>
          <w:rFonts w:ascii="Times New Roman" w:hAnsi="Times New Roman"/>
          <w:sz w:val="24"/>
        </w:rPr>
        <w:t>”)</w:t>
      </w:r>
      <w:r w:rsidRPr="00E55F7C">
        <w:rPr>
          <w:rFonts w:ascii="Times New Roman" w:hAnsi="Times New Roman" w:hint="eastAsia"/>
          <w:sz w:val="24"/>
        </w:rPr>
        <w:t>、</w:t>
      </w:r>
      <w:r w:rsidRPr="00E55F7C">
        <w:rPr>
          <w:rFonts w:ascii="Times New Roman" w:hAnsi="Times New Roman"/>
          <w:bCs/>
          <w:sz w:val="24"/>
          <w:szCs w:val="20"/>
        </w:rPr>
        <w:t>《</w:t>
      </w:r>
      <w:r w:rsidRPr="00E55F7C">
        <w:rPr>
          <w:rFonts w:ascii="Times New Roman" w:hAnsi="Times New Roman" w:hint="eastAsia"/>
          <w:bCs/>
          <w:sz w:val="24"/>
          <w:szCs w:val="20"/>
        </w:rPr>
        <w:t>公开募集</w:t>
      </w:r>
      <w:r w:rsidRPr="00E55F7C">
        <w:rPr>
          <w:rFonts w:ascii="Times New Roman" w:hAnsi="Times New Roman"/>
          <w:bCs/>
          <w:sz w:val="24"/>
          <w:szCs w:val="20"/>
        </w:rPr>
        <w:t>证券投资基金运作管理办法》</w:t>
      </w:r>
      <w:r w:rsidRPr="00E55F7C">
        <w:rPr>
          <w:rFonts w:ascii="Times New Roman" w:hAnsi="Times New Roman"/>
          <w:sz w:val="24"/>
        </w:rPr>
        <w:t>(</w:t>
      </w:r>
      <w:r w:rsidRPr="00E55F7C">
        <w:rPr>
          <w:rFonts w:ascii="Times New Roman" w:hAnsi="Times New Roman" w:hint="eastAsia"/>
          <w:sz w:val="24"/>
        </w:rPr>
        <w:t>以下简称</w:t>
      </w:r>
      <w:r w:rsidRPr="00E55F7C">
        <w:rPr>
          <w:rFonts w:ascii="Times New Roman" w:hAnsi="Times New Roman"/>
          <w:sz w:val="24"/>
        </w:rPr>
        <w:t>“</w:t>
      </w:r>
      <w:r w:rsidRPr="00E55F7C">
        <w:rPr>
          <w:rFonts w:ascii="Times New Roman" w:hAnsi="Times New Roman" w:hint="eastAsia"/>
          <w:sz w:val="24"/>
        </w:rPr>
        <w:t>《运作办法》</w:t>
      </w:r>
      <w:r w:rsidRPr="00E55F7C">
        <w:rPr>
          <w:rFonts w:ascii="Times New Roman" w:hAnsi="Times New Roman"/>
          <w:sz w:val="24"/>
        </w:rPr>
        <w:t>”)</w:t>
      </w:r>
      <w:r w:rsidRPr="00E55F7C">
        <w:rPr>
          <w:rFonts w:ascii="Times New Roman" w:hAnsi="Times New Roman" w:hint="eastAsia"/>
          <w:sz w:val="24"/>
        </w:rPr>
        <w:t>、《证券投资基金销售管理办法》</w:t>
      </w:r>
      <w:r w:rsidRPr="00E55F7C">
        <w:rPr>
          <w:rFonts w:ascii="Times New Roman" w:hAnsi="Times New Roman"/>
          <w:sz w:val="24"/>
        </w:rPr>
        <w:t>(</w:t>
      </w:r>
      <w:r w:rsidRPr="00E55F7C">
        <w:rPr>
          <w:rFonts w:ascii="Times New Roman" w:hAnsi="Times New Roman" w:hint="eastAsia"/>
          <w:sz w:val="24"/>
        </w:rPr>
        <w:t>以下简称</w:t>
      </w:r>
      <w:r w:rsidRPr="00E55F7C">
        <w:rPr>
          <w:rFonts w:ascii="Times New Roman" w:hAnsi="Times New Roman"/>
          <w:sz w:val="24"/>
        </w:rPr>
        <w:t>“</w:t>
      </w:r>
      <w:r w:rsidRPr="00E55F7C">
        <w:rPr>
          <w:rFonts w:ascii="Times New Roman" w:hAnsi="Times New Roman" w:hint="eastAsia"/>
          <w:sz w:val="24"/>
        </w:rPr>
        <w:t>《销售办法》</w:t>
      </w:r>
      <w:r w:rsidRPr="00E55F7C">
        <w:rPr>
          <w:rFonts w:ascii="Times New Roman" w:hAnsi="Times New Roman"/>
          <w:sz w:val="24"/>
        </w:rPr>
        <w:t>”)</w:t>
      </w:r>
      <w:r w:rsidRPr="00E55F7C">
        <w:rPr>
          <w:rFonts w:ascii="Times New Roman" w:hAnsi="Times New Roman" w:hint="eastAsia"/>
          <w:sz w:val="24"/>
        </w:rPr>
        <w:t>、《证券投资基金信息披露管理办法》</w:t>
      </w:r>
      <w:r w:rsidRPr="00E55F7C">
        <w:rPr>
          <w:rFonts w:ascii="Times New Roman" w:hAnsi="Times New Roman"/>
          <w:sz w:val="24"/>
        </w:rPr>
        <w:t>(</w:t>
      </w:r>
      <w:r w:rsidRPr="00E55F7C">
        <w:rPr>
          <w:rFonts w:ascii="Times New Roman" w:hAnsi="Times New Roman" w:hint="eastAsia"/>
          <w:sz w:val="24"/>
        </w:rPr>
        <w:t>以下简称</w:t>
      </w:r>
      <w:r w:rsidRPr="00E55F7C">
        <w:rPr>
          <w:rFonts w:ascii="Times New Roman" w:hAnsi="Times New Roman"/>
          <w:sz w:val="24"/>
        </w:rPr>
        <w:t>“</w:t>
      </w:r>
      <w:r w:rsidRPr="00E55F7C">
        <w:rPr>
          <w:rFonts w:ascii="Times New Roman" w:hAnsi="Times New Roman" w:hint="eastAsia"/>
          <w:sz w:val="24"/>
        </w:rPr>
        <w:t>《信息披露办法》</w:t>
      </w:r>
      <w:r w:rsidRPr="00E55F7C">
        <w:rPr>
          <w:rFonts w:ascii="Times New Roman" w:hAnsi="Times New Roman"/>
          <w:sz w:val="24"/>
        </w:rPr>
        <w:t>”)</w:t>
      </w:r>
      <w:r w:rsidR="00C26339" w:rsidRPr="00E55F7C">
        <w:rPr>
          <w:rFonts w:ascii="Times New Roman" w:hAnsi="Times New Roman" w:hint="eastAsia"/>
          <w:bCs/>
          <w:sz w:val="24"/>
          <w:szCs w:val="20"/>
        </w:rPr>
        <w:t>、《公开募集开放式证券投资基金流动性风险管理规定》（以下简称“《流动性管理规定》”）</w:t>
      </w:r>
      <w:r w:rsidRPr="00E55F7C">
        <w:rPr>
          <w:rFonts w:ascii="Times New Roman" w:hAnsi="Times New Roman" w:hint="eastAsia"/>
          <w:sz w:val="24"/>
        </w:rPr>
        <w:t>和其他有关法律法规。</w:t>
      </w:r>
    </w:p>
    <w:p w14:paraId="6E9419AF"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3</w:t>
      </w:r>
      <w:r w:rsidRPr="00E55F7C">
        <w:rPr>
          <w:rFonts w:ascii="Times New Roman" w:hAnsi="Times New Roman" w:hint="eastAsia"/>
          <w:sz w:val="24"/>
        </w:rPr>
        <w:t>、订立本基金合同的原则是平等自愿、诚实信用、充分保护投资人合法权益。</w:t>
      </w:r>
    </w:p>
    <w:p w14:paraId="42AA3BF8"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7CB7A6E" w14:textId="77777777" w:rsidR="007D1EA3" w:rsidRPr="00E55F7C" w:rsidRDefault="007D1EA3">
      <w:pPr>
        <w:spacing w:line="360" w:lineRule="auto"/>
        <w:ind w:firstLineChars="200" w:firstLine="480"/>
        <w:rPr>
          <w:rFonts w:ascii="Times New Roman" w:hAnsi="Times New Roman"/>
        </w:rPr>
      </w:pPr>
      <w:r w:rsidRPr="00E55F7C">
        <w:rPr>
          <w:rFonts w:ascii="Times New Roman" w:hAnsi="Times New Roman" w:hint="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4247F90" w14:textId="46E54679"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三、</w:t>
      </w:r>
      <w:r w:rsidRPr="00E55F7C">
        <w:rPr>
          <w:rFonts w:ascii="Times New Roman" w:hAnsi="Times New Roman" w:hint="eastAsia"/>
          <w:bCs/>
          <w:sz w:val="24"/>
          <w:szCs w:val="20"/>
        </w:rPr>
        <w:t>国联安</w:t>
      </w:r>
      <w:r w:rsidR="00184116" w:rsidRPr="00E55F7C">
        <w:rPr>
          <w:rFonts w:ascii="Times New Roman" w:hAnsi="Times New Roman" w:hint="eastAsia"/>
          <w:bCs/>
          <w:sz w:val="24"/>
          <w:szCs w:val="20"/>
        </w:rPr>
        <w:t>增富</w:t>
      </w:r>
      <w:r w:rsidR="0012416F" w:rsidRPr="00E55F7C">
        <w:rPr>
          <w:rFonts w:ascii="Times New Roman" w:hAnsi="Times New Roman" w:hint="eastAsia"/>
          <w:bCs/>
          <w:sz w:val="24"/>
          <w:szCs w:val="20"/>
        </w:rPr>
        <w:t>一年定期开放纯债债券型发起式</w:t>
      </w:r>
      <w:r w:rsidRPr="00E55F7C">
        <w:rPr>
          <w:rFonts w:ascii="Times New Roman" w:hAnsi="Times New Roman" w:hint="eastAsia"/>
          <w:sz w:val="24"/>
        </w:rPr>
        <w:t>证券投资基金由基金管理人依照《基金法》、基金合同及其他有关规定募集，并经中国证券监督管理委员会</w:t>
      </w:r>
      <w:r w:rsidRPr="00E55F7C">
        <w:rPr>
          <w:rFonts w:ascii="Times New Roman" w:hAnsi="Times New Roman"/>
          <w:sz w:val="24"/>
        </w:rPr>
        <w:t>(</w:t>
      </w:r>
      <w:r w:rsidRPr="00E55F7C">
        <w:rPr>
          <w:rFonts w:ascii="Times New Roman" w:hAnsi="Times New Roman" w:hint="eastAsia"/>
          <w:sz w:val="24"/>
        </w:rPr>
        <w:t>以下简称</w:t>
      </w:r>
      <w:r w:rsidRPr="00E55F7C">
        <w:rPr>
          <w:rFonts w:ascii="Times New Roman" w:hAnsi="Times New Roman"/>
          <w:sz w:val="24"/>
        </w:rPr>
        <w:t>“</w:t>
      </w:r>
      <w:r w:rsidRPr="00E55F7C">
        <w:rPr>
          <w:rFonts w:ascii="Times New Roman" w:hAnsi="Times New Roman" w:hint="eastAsia"/>
          <w:sz w:val="24"/>
        </w:rPr>
        <w:t>中国证监会</w:t>
      </w:r>
      <w:r w:rsidRPr="00E55F7C">
        <w:rPr>
          <w:rFonts w:ascii="Times New Roman" w:hAnsi="Times New Roman"/>
          <w:sz w:val="24"/>
        </w:rPr>
        <w:t>”)</w:t>
      </w:r>
      <w:r w:rsidRPr="00E55F7C">
        <w:rPr>
          <w:rFonts w:ascii="Times New Roman" w:hAnsi="Times New Roman" w:hint="eastAsia"/>
          <w:bCs/>
          <w:sz w:val="24"/>
          <w:szCs w:val="20"/>
        </w:rPr>
        <w:t>注册</w:t>
      </w:r>
      <w:r w:rsidRPr="00E55F7C">
        <w:rPr>
          <w:rFonts w:ascii="Times New Roman" w:hAnsi="Times New Roman" w:hint="eastAsia"/>
          <w:sz w:val="24"/>
        </w:rPr>
        <w:t>。</w:t>
      </w:r>
    </w:p>
    <w:p w14:paraId="373E9A98" w14:textId="64CD7269" w:rsidR="007D1EA3" w:rsidRPr="00E55F7C" w:rsidRDefault="007D1EA3">
      <w:pPr>
        <w:spacing w:line="360" w:lineRule="auto"/>
        <w:ind w:firstLineChars="200" w:firstLine="480"/>
        <w:rPr>
          <w:bCs/>
          <w:sz w:val="24"/>
        </w:rPr>
      </w:pPr>
      <w:r w:rsidRPr="00E55F7C">
        <w:rPr>
          <w:rFonts w:ascii="Times New Roman" w:hAnsi="Times New Roman" w:hint="eastAsia"/>
          <w:sz w:val="24"/>
        </w:rPr>
        <w:t>中国证监会对本基金募</w:t>
      </w:r>
      <w:r w:rsidR="00EE2123" w:rsidRPr="00E55F7C">
        <w:rPr>
          <w:bCs/>
          <w:sz w:val="24"/>
        </w:rPr>
        <w:t>集的</w:t>
      </w:r>
      <w:r w:rsidRPr="00E55F7C">
        <w:rPr>
          <w:rFonts w:ascii="Times New Roman" w:hAnsi="Times New Roman" w:hint="eastAsia"/>
          <w:bCs/>
          <w:sz w:val="24"/>
          <w:szCs w:val="20"/>
        </w:rPr>
        <w:t>注册</w:t>
      </w:r>
      <w:r w:rsidRPr="00E55F7C">
        <w:rPr>
          <w:rFonts w:ascii="Times New Roman" w:hAnsi="Times New Roman" w:hint="eastAsia"/>
          <w:sz w:val="24"/>
        </w:rPr>
        <w:t>，并不表明其对本基金的价值和收益做出实质性判断或保证，也不表明投资于本基金没有风险。</w:t>
      </w:r>
      <w:r w:rsidRPr="00E55F7C">
        <w:rPr>
          <w:rFonts w:hint="eastAsia"/>
          <w:bCs/>
          <w:sz w:val="24"/>
        </w:rPr>
        <w:t>中国证监会不对基金的投资价值及市场前景等作出实质性判断或者保证。</w:t>
      </w:r>
    </w:p>
    <w:p w14:paraId="77BD869E"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基金管理人依照恪尽职守、诚实信用、谨慎勤勉的原则管理和运用基金财产，但不保证投资于本基金一定盈利，也不保证最低收益。</w:t>
      </w:r>
    </w:p>
    <w:p w14:paraId="3CE24D97"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投资者应当认真阅读基金合同、基金招募说明书等信息披露文件，自主判断</w:t>
      </w:r>
      <w:r w:rsidRPr="00E55F7C">
        <w:rPr>
          <w:rFonts w:ascii="Times New Roman" w:hAnsi="Times New Roman" w:hint="eastAsia"/>
          <w:bCs/>
          <w:sz w:val="24"/>
          <w:szCs w:val="20"/>
        </w:rPr>
        <w:lastRenderedPageBreak/>
        <w:t>基金的投资价值，自主做出投资决策，自行承担投资风险。</w:t>
      </w:r>
    </w:p>
    <w:p w14:paraId="50C76CCD" w14:textId="77777777" w:rsidR="007D1EA3" w:rsidRPr="00E55F7C" w:rsidRDefault="007D1EA3">
      <w:pPr>
        <w:spacing w:line="360" w:lineRule="auto"/>
        <w:ind w:firstLineChars="200" w:firstLine="480"/>
        <w:rPr>
          <w:rFonts w:ascii="Times New Roman" w:hAnsi="Times New Roman"/>
          <w:bCs/>
          <w:sz w:val="24"/>
          <w:szCs w:val="20"/>
        </w:rPr>
      </w:pPr>
    </w:p>
    <w:p w14:paraId="0DA5D13D" w14:textId="77777777" w:rsidR="007D1EA3" w:rsidRPr="00E55F7C" w:rsidRDefault="007D1EA3" w:rsidP="00184116">
      <w:pPr>
        <w:numPr>
          <w:ilvl w:val="0"/>
          <w:numId w:val="1"/>
        </w:numPr>
        <w:spacing w:line="360" w:lineRule="auto"/>
        <w:ind w:firstLineChars="200" w:firstLine="480"/>
        <w:rPr>
          <w:rFonts w:ascii="Times New Roman" w:hAnsi="Times New Roman"/>
          <w:sz w:val="24"/>
        </w:rPr>
      </w:pPr>
      <w:r w:rsidRPr="00E55F7C">
        <w:rPr>
          <w:rFonts w:ascii="Times New Roman" w:hAnsi="Times New Roman" w:hint="eastAsia"/>
          <w:sz w:val="24"/>
        </w:rPr>
        <w:t>基金管理人、基金托管人在本基金合同之外披露涉及本基金的信息，其内容涉及界定基金合同当事人之间权利义务关系的，如与基金合同有冲突，以基金合同为准。</w:t>
      </w:r>
    </w:p>
    <w:p w14:paraId="2D58BFB1" w14:textId="77777777" w:rsidR="007D1EA3" w:rsidRPr="00E55F7C" w:rsidRDefault="007D1EA3" w:rsidP="00184116">
      <w:pPr>
        <w:numPr>
          <w:ilvl w:val="0"/>
          <w:numId w:val="1"/>
        </w:numPr>
        <w:spacing w:line="360" w:lineRule="auto"/>
        <w:ind w:firstLineChars="200" w:firstLine="480"/>
        <w:rPr>
          <w:rFonts w:ascii="Times New Roman" w:hAnsi="Times New Roman"/>
          <w:sz w:val="24"/>
        </w:rPr>
      </w:pPr>
      <w:r w:rsidRPr="00E55F7C">
        <w:rPr>
          <w:rFonts w:ascii="Times New Roman" w:hAnsi="Times New Roman" w:hint="eastAsia"/>
          <w:sz w:val="24"/>
        </w:rPr>
        <w:t>本基金按照中国法律法规成立并运作，若基金合同的内容与届时有效的法律法规的强制性规定不一致，应当以届时有效的法律法规的规定为准。</w:t>
      </w:r>
    </w:p>
    <w:p w14:paraId="08C8F0A5" w14:textId="38AB19E9" w:rsidR="000F0CD0" w:rsidRPr="00E55F7C" w:rsidRDefault="000F0CD0" w:rsidP="000F0CD0">
      <w:pPr>
        <w:numPr>
          <w:ilvl w:val="0"/>
          <w:numId w:val="1"/>
        </w:numPr>
        <w:spacing w:line="360" w:lineRule="auto"/>
        <w:ind w:firstLine="480"/>
        <w:rPr>
          <w:rFonts w:ascii="Times New Roman" w:hAnsi="Times New Roman"/>
          <w:sz w:val="24"/>
        </w:rPr>
      </w:pPr>
      <w:r w:rsidRPr="00E55F7C">
        <w:rPr>
          <w:rFonts w:ascii="Times New Roman" w:hAnsi="Times New Roman" w:hint="eastAsia"/>
          <w:sz w:val="24"/>
        </w:rPr>
        <w:t>本基金单一投资者持有的基金份额或者构成一致行动人的多个投资者持有的基金份额比例可达到或者超过</w:t>
      </w:r>
      <w:r w:rsidRPr="00E55F7C">
        <w:rPr>
          <w:rFonts w:ascii="Times New Roman" w:hAnsi="Times New Roman" w:hint="eastAsia"/>
          <w:sz w:val="24"/>
        </w:rPr>
        <w:t>50%</w:t>
      </w:r>
      <w:r w:rsidRPr="00E55F7C">
        <w:rPr>
          <w:rFonts w:ascii="Times New Roman" w:hAnsi="Times New Roman" w:hint="eastAsia"/>
          <w:sz w:val="24"/>
        </w:rPr>
        <w:t>，且本基金不向个人投资者公开销售。法律法规或监管机构另有规定的除外。</w:t>
      </w:r>
    </w:p>
    <w:p w14:paraId="40BEBB6C" w14:textId="77777777" w:rsidR="007D1EA3" w:rsidRPr="00E55F7C" w:rsidRDefault="007D1EA3" w:rsidP="00184116">
      <w:pPr>
        <w:keepNext/>
        <w:keepLines/>
        <w:spacing w:line="360" w:lineRule="auto"/>
        <w:jc w:val="center"/>
        <w:outlineLvl w:val="0"/>
        <w:rPr>
          <w:rFonts w:ascii="Times New Roman"/>
          <w:sz w:val="30"/>
        </w:rPr>
      </w:pPr>
      <w:r w:rsidRPr="00E55F7C">
        <w:rPr>
          <w:rFonts w:ascii="Times New Roman" w:hAnsi="Times New Roman"/>
          <w:kern w:val="44"/>
        </w:rPr>
        <w:br w:type="page"/>
      </w:r>
      <w:bookmarkStart w:id="48" w:name="_Toc6617"/>
      <w:bookmarkStart w:id="49" w:name="_Toc15067"/>
      <w:bookmarkStart w:id="50" w:name="_Toc3224"/>
      <w:bookmarkStart w:id="51" w:name="_Toc2465"/>
      <w:bookmarkStart w:id="52" w:name="_Toc19592"/>
      <w:bookmarkStart w:id="53" w:name="_Toc819"/>
      <w:bookmarkStart w:id="54" w:name="_Toc13020"/>
      <w:bookmarkStart w:id="55" w:name="_Toc24860"/>
      <w:bookmarkStart w:id="56" w:name="_Toc22864"/>
      <w:bookmarkStart w:id="57" w:name="_Toc21301"/>
      <w:bookmarkStart w:id="58" w:name="_Toc449426922"/>
      <w:bookmarkStart w:id="59" w:name="_Toc31551"/>
      <w:r w:rsidRPr="00E55F7C">
        <w:rPr>
          <w:rFonts w:ascii="Times New Roman" w:hAnsi="Times New Roman" w:hint="eastAsia"/>
          <w:b/>
          <w:kern w:val="0"/>
          <w:sz w:val="30"/>
        </w:rPr>
        <w:lastRenderedPageBreak/>
        <w:t>第二部分</w:t>
      </w:r>
      <w:r w:rsidRPr="00E55F7C">
        <w:rPr>
          <w:rFonts w:ascii="Times New Roman" w:hAnsi="Times New Roman"/>
          <w:b/>
          <w:kern w:val="0"/>
          <w:sz w:val="30"/>
        </w:rPr>
        <w:t xml:space="preserve"> </w:t>
      </w:r>
      <w:r w:rsidRPr="00E55F7C">
        <w:rPr>
          <w:rFonts w:ascii="Times New Roman" w:hAnsi="Times New Roman" w:hint="eastAsia"/>
          <w:b/>
          <w:kern w:val="0"/>
          <w:sz w:val="30"/>
        </w:rPr>
        <w:t>释义</w:t>
      </w:r>
      <w:bookmarkEnd w:id="43"/>
      <w:bookmarkEnd w:id="47"/>
      <w:bookmarkEnd w:id="48"/>
      <w:bookmarkEnd w:id="49"/>
      <w:bookmarkEnd w:id="50"/>
      <w:bookmarkEnd w:id="51"/>
      <w:bookmarkEnd w:id="52"/>
      <w:bookmarkEnd w:id="53"/>
      <w:bookmarkEnd w:id="54"/>
      <w:bookmarkEnd w:id="55"/>
      <w:bookmarkEnd w:id="56"/>
      <w:bookmarkEnd w:id="57"/>
      <w:bookmarkEnd w:id="58"/>
      <w:bookmarkEnd w:id="59"/>
    </w:p>
    <w:p w14:paraId="7028FB11" w14:textId="77777777" w:rsidR="007D1EA3" w:rsidRPr="00E55F7C" w:rsidRDefault="007D1EA3">
      <w:pPr>
        <w:autoSpaceDE w:val="0"/>
        <w:autoSpaceDN w:val="0"/>
        <w:adjustRightInd w:val="0"/>
        <w:spacing w:line="360" w:lineRule="auto"/>
        <w:ind w:firstLineChars="200" w:firstLine="420"/>
        <w:rPr>
          <w:rFonts w:ascii="Times New Roman" w:hAnsi="Times New Roman"/>
        </w:rPr>
      </w:pPr>
    </w:p>
    <w:p w14:paraId="6F34BD66" w14:textId="77777777" w:rsidR="007D1EA3" w:rsidRPr="00E55F7C" w:rsidRDefault="007D1EA3" w:rsidP="00290B50">
      <w:pPr>
        <w:spacing w:line="360" w:lineRule="auto"/>
        <w:ind w:left="900"/>
        <w:rPr>
          <w:rFonts w:ascii="Times New Roman" w:hAnsi="Times New Roman"/>
          <w:sz w:val="24"/>
        </w:rPr>
      </w:pPr>
      <w:r w:rsidRPr="00E55F7C">
        <w:rPr>
          <w:rFonts w:ascii="Times New Roman" w:hAnsi="Times New Roman" w:hint="eastAsia"/>
          <w:sz w:val="24"/>
        </w:rPr>
        <w:t>在本基金合同中，除非文意另有所指，下列词语或简称具有如下含义：</w:t>
      </w:r>
    </w:p>
    <w:p w14:paraId="5552E66B" w14:textId="4B5981AE"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基金或本基金：指</w:t>
      </w:r>
      <w:r w:rsidRPr="00E55F7C">
        <w:rPr>
          <w:rFonts w:ascii="Times New Roman" w:hAnsi="Times New Roman" w:hint="eastAsia"/>
          <w:bCs/>
          <w:sz w:val="24"/>
          <w:szCs w:val="20"/>
        </w:rPr>
        <w:t>国联安</w:t>
      </w:r>
      <w:r w:rsidR="00184116" w:rsidRPr="00E55F7C">
        <w:rPr>
          <w:rFonts w:ascii="Times New Roman" w:hAnsi="Times New Roman" w:hint="eastAsia"/>
          <w:bCs/>
          <w:sz w:val="24"/>
          <w:szCs w:val="20"/>
        </w:rPr>
        <w:t>增富</w:t>
      </w:r>
      <w:r w:rsidR="0012416F" w:rsidRPr="00E55F7C">
        <w:rPr>
          <w:rFonts w:ascii="Times New Roman" w:hAnsi="Times New Roman" w:hint="eastAsia"/>
          <w:bCs/>
          <w:sz w:val="24"/>
          <w:szCs w:val="20"/>
        </w:rPr>
        <w:t>一年定期开放纯债债券型发起式</w:t>
      </w:r>
      <w:r w:rsidRPr="00E55F7C">
        <w:rPr>
          <w:rFonts w:ascii="Times New Roman" w:hAnsi="Times New Roman" w:hint="eastAsia"/>
          <w:sz w:val="24"/>
        </w:rPr>
        <w:t>证券投资基金</w:t>
      </w:r>
    </w:p>
    <w:p w14:paraId="685E7428" w14:textId="1225A879"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基金管理人：指</w:t>
      </w:r>
      <w:r w:rsidRPr="00E55F7C">
        <w:rPr>
          <w:rFonts w:ascii="Times New Roman" w:hAnsi="Times New Roman" w:hint="eastAsia"/>
          <w:bCs/>
          <w:sz w:val="24"/>
          <w:szCs w:val="20"/>
        </w:rPr>
        <w:t>国联安基金管理有限公司</w:t>
      </w:r>
    </w:p>
    <w:p w14:paraId="0A9B01D8" w14:textId="19E02EA0"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基金托管人：指</w:t>
      </w:r>
      <w:r w:rsidRPr="00E55F7C">
        <w:rPr>
          <w:rFonts w:ascii="Times New Roman" w:hAnsi="Times New Roman" w:hint="eastAsia"/>
          <w:bCs/>
          <w:sz w:val="24"/>
          <w:szCs w:val="20"/>
        </w:rPr>
        <w:t>中国</w:t>
      </w:r>
      <w:r w:rsidR="00942803" w:rsidRPr="00E55F7C">
        <w:rPr>
          <w:rFonts w:ascii="Times New Roman" w:hAnsi="Times New Roman" w:hint="eastAsia"/>
          <w:bCs/>
          <w:sz w:val="24"/>
          <w:szCs w:val="20"/>
        </w:rPr>
        <w:t>建设</w:t>
      </w:r>
      <w:r w:rsidRPr="00E55F7C">
        <w:rPr>
          <w:rFonts w:ascii="Times New Roman" w:hAnsi="Times New Roman" w:hint="eastAsia"/>
          <w:bCs/>
          <w:sz w:val="24"/>
          <w:szCs w:val="20"/>
        </w:rPr>
        <w:t>银行股份有限公司</w:t>
      </w:r>
    </w:p>
    <w:p w14:paraId="77A270BD" w14:textId="0E1AB693"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基金合同或本基金合同：指</w:t>
      </w:r>
      <w:r w:rsidRPr="00E55F7C">
        <w:rPr>
          <w:rFonts w:ascii="Times New Roman" w:hAnsi="Times New Roman"/>
          <w:bCs/>
          <w:sz w:val="24"/>
          <w:szCs w:val="20"/>
        </w:rPr>
        <w:t>《</w:t>
      </w:r>
      <w:r w:rsidRPr="00E55F7C">
        <w:rPr>
          <w:rFonts w:ascii="Times New Roman" w:hAnsi="Times New Roman" w:hint="eastAsia"/>
          <w:bCs/>
          <w:sz w:val="24"/>
          <w:szCs w:val="20"/>
        </w:rPr>
        <w:t>国联安</w:t>
      </w:r>
      <w:r w:rsidR="00184116" w:rsidRPr="00E55F7C">
        <w:rPr>
          <w:rFonts w:ascii="Times New Roman" w:hAnsi="Times New Roman" w:hint="eastAsia"/>
          <w:bCs/>
          <w:sz w:val="24"/>
          <w:szCs w:val="20"/>
        </w:rPr>
        <w:t>增富</w:t>
      </w:r>
      <w:r w:rsidR="0012416F" w:rsidRPr="00E55F7C">
        <w:rPr>
          <w:rFonts w:ascii="Times New Roman" w:hAnsi="Times New Roman" w:hint="eastAsia"/>
          <w:bCs/>
          <w:sz w:val="24"/>
          <w:szCs w:val="20"/>
        </w:rPr>
        <w:t>一年定期开放纯债债券型发起式</w:t>
      </w:r>
      <w:r w:rsidRPr="00E55F7C">
        <w:rPr>
          <w:rFonts w:ascii="Times New Roman" w:hAnsi="Times New Roman" w:hint="eastAsia"/>
          <w:bCs/>
          <w:sz w:val="24"/>
          <w:szCs w:val="20"/>
        </w:rPr>
        <w:t>证券投资基金</w:t>
      </w:r>
      <w:r w:rsidRPr="00E55F7C">
        <w:rPr>
          <w:rFonts w:ascii="Times New Roman" w:hAnsi="Times New Roman"/>
          <w:bCs/>
          <w:sz w:val="24"/>
          <w:szCs w:val="20"/>
        </w:rPr>
        <w:t>基金合同》</w:t>
      </w:r>
      <w:r w:rsidRPr="00E55F7C">
        <w:rPr>
          <w:rFonts w:ascii="Times New Roman" w:hAnsi="Times New Roman" w:hint="eastAsia"/>
          <w:sz w:val="24"/>
        </w:rPr>
        <w:t>及对本基金合同的任何有效修订和补充</w:t>
      </w:r>
    </w:p>
    <w:p w14:paraId="2DCC087C" w14:textId="440A471A"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托管协议：指基金管理人与基金托管人就本基金签订之</w:t>
      </w:r>
      <w:r w:rsidRPr="00E55F7C">
        <w:rPr>
          <w:rFonts w:ascii="Times New Roman" w:hAnsi="Times New Roman"/>
          <w:bCs/>
          <w:sz w:val="24"/>
          <w:szCs w:val="20"/>
        </w:rPr>
        <w:t>《</w:t>
      </w:r>
      <w:r w:rsidRPr="00E55F7C">
        <w:rPr>
          <w:rFonts w:ascii="Times New Roman" w:hAnsi="Times New Roman" w:hint="eastAsia"/>
          <w:bCs/>
          <w:sz w:val="24"/>
          <w:szCs w:val="20"/>
        </w:rPr>
        <w:t>国联安</w:t>
      </w:r>
      <w:r w:rsidR="00184116" w:rsidRPr="00E55F7C">
        <w:rPr>
          <w:rFonts w:ascii="Times New Roman" w:hAnsi="Times New Roman" w:hint="eastAsia"/>
          <w:bCs/>
          <w:sz w:val="24"/>
          <w:szCs w:val="20"/>
        </w:rPr>
        <w:t>增富</w:t>
      </w:r>
      <w:r w:rsidR="0012416F" w:rsidRPr="00E55F7C">
        <w:rPr>
          <w:rFonts w:ascii="Times New Roman" w:hAnsi="Times New Roman" w:hint="eastAsia"/>
          <w:bCs/>
          <w:sz w:val="24"/>
          <w:szCs w:val="20"/>
        </w:rPr>
        <w:t>一年定期开放纯债债券型发起式</w:t>
      </w:r>
      <w:r w:rsidRPr="00E55F7C">
        <w:rPr>
          <w:rFonts w:ascii="Times New Roman" w:hAnsi="Times New Roman" w:hint="eastAsia"/>
          <w:bCs/>
          <w:sz w:val="24"/>
          <w:szCs w:val="20"/>
        </w:rPr>
        <w:t>证券投资基金</w:t>
      </w:r>
      <w:r w:rsidRPr="00E55F7C">
        <w:rPr>
          <w:rFonts w:ascii="Times New Roman" w:hAnsi="Times New Roman"/>
          <w:bCs/>
          <w:sz w:val="24"/>
          <w:szCs w:val="20"/>
        </w:rPr>
        <w:t>托管协议》</w:t>
      </w:r>
      <w:r w:rsidRPr="00E55F7C">
        <w:rPr>
          <w:rFonts w:ascii="Times New Roman" w:hAnsi="Times New Roman" w:hint="eastAsia"/>
          <w:sz w:val="24"/>
        </w:rPr>
        <w:t>及对该托管协议的任何有效修订和补充</w:t>
      </w:r>
    </w:p>
    <w:p w14:paraId="076E4043" w14:textId="4361295C"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招募说明书：指</w:t>
      </w:r>
      <w:r w:rsidRPr="00E55F7C">
        <w:rPr>
          <w:rFonts w:ascii="Times New Roman" w:hAnsi="Times New Roman"/>
          <w:bCs/>
          <w:sz w:val="24"/>
          <w:szCs w:val="20"/>
        </w:rPr>
        <w:t>《</w:t>
      </w:r>
      <w:r w:rsidRPr="00E55F7C">
        <w:rPr>
          <w:rFonts w:ascii="Times New Roman" w:hAnsi="Times New Roman" w:hint="eastAsia"/>
          <w:bCs/>
          <w:sz w:val="24"/>
          <w:szCs w:val="20"/>
        </w:rPr>
        <w:t>国联安</w:t>
      </w:r>
      <w:r w:rsidR="00184116" w:rsidRPr="00E55F7C">
        <w:rPr>
          <w:rFonts w:ascii="Times New Roman" w:hAnsi="Times New Roman" w:hint="eastAsia"/>
          <w:bCs/>
          <w:sz w:val="24"/>
          <w:szCs w:val="20"/>
        </w:rPr>
        <w:t>增富</w:t>
      </w:r>
      <w:r w:rsidR="0012416F" w:rsidRPr="00E55F7C">
        <w:rPr>
          <w:rFonts w:ascii="Times New Roman" w:hAnsi="Times New Roman" w:hint="eastAsia"/>
          <w:bCs/>
          <w:sz w:val="24"/>
          <w:szCs w:val="20"/>
        </w:rPr>
        <w:t>一年定期开放纯债债券型发起式</w:t>
      </w:r>
      <w:r w:rsidRPr="00E55F7C">
        <w:rPr>
          <w:rFonts w:ascii="Times New Roman" w:hAnsi="Times New Roman" w:hint="eastAsia"/>
          <w:bCs/>
          <w:sz w:val="24"/>
          <w:szCs w:val="20"/>
        </w:rPr>
        <w:t>证券投资基金</w:t>
      </w:r>
      <w:r w:rsidRPr="00E55F7C">
        <w:rPr>
          <w:rFonts w:ascii="Times New Roman" w:hAnsi="Times New Roman"/>
          <w:bCs/>
          <w:sz w:val="24"/>
          <w:szCs w:val="20"/>
        </w:rPr>
        <w:t>招募说明书》</w:t>
      </w:r>
      <w:r w:rsidRPr="00E55F7C">
        <w:rPr>
          <w:rFonts w:ascii="Times New Roman" w:hAnsi="Times New Roman" w:hint="eastAsia"/>
          <w:sz w:val="24"/>
        </w:rPr>
        <w:t>及其定期的更新</w:t>
      </w:r>
    </w:p>
    <w:p w14:paraId="2BA3FB32" w14:textId="624FFA9C"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基金份额发售公告：指</w:t>
      </w:r>
      <w:r w:rsidRPr="00E55F7C">
        <w:rPr>
          <w:rFonts w:ascii="Times New Roman" w:hAnsi="Times New Roman"/>
          <w:bCs/>
          <w:sz w:val="24"/>
          <w:szCs w:val="20"/>
        </w:rPr>
        <w:t>《</w:t>
      </w:r>
      <w:r w:rsidRPr="00E55F7C">
        <w:rPr>
          <w:rFonts w:ascii="Times New Roman" w:hAnsi="Times New Roman" w:hint="eastAsia"/>
          <w:bCs/>
          <w:sz w:val="24"/>
          <w:szCs w:val="20"/>
        </w:rPr>
        <w:t>国联安</w:t>
      </w:r>
      <w:r w:rsidR="00184116" w:rsidRPr="00E55F7C">
        <w:rPr>
          <w:rFonts w:ascii="Times New Roman" w:hAnsi="Times New Roman" w:hint="eastAsia"/>
          <w:bCs/>
          <w:sz w:val="24"/>
          <w:szCs w:val="20"/>
        </w:rPr>
        <w:t>增富</w:t>
      </w:r>
      <w:r w:rsidR="0012416F" w:rsidRPr="00E55F7C">
        <w:rPr>
          <w:rFonts w:ascii="Times New Roman" w:hAnsi="Times New Roman" w:hint="eastAsia"/>
          <w:bCs/>
          <w:sz w:val="24"/>
          <w:szCs w:val="20"/>
        </w:rPr>
        <w:t>一年定期开放纯债债券型发起式</w:t>
      </w:r>
      <w:r w:rsidRPr="00E55F7C">
        <w:rPr>
          <w:rFonts w:ascii="Times New Roman" w:hAnsi="Times New Roman" w:hint="eastAsia"/>
          <w:bCs/>
          <w:sz w:val="24"/>
          <w:szCs w:val="20"/>
        </w:rPr>
        <w:t>证券投资基金</w:t>
      </w:r>
      <w:r w:rsidRPr="00E55F7C">
        <w:rPr>
          <w:rFonts w:ascii="Times New Roman" w:hAnsi="Times New Roman"/>
          <w:bCs/>
          <w:sz w:val="24"/>
          <w:szCs w:val="20"/>
        </w:rPr>
        <w:t>基金份额发售公告》</w:t>
      </w:r>
    </w:p>
    <w:p w14:paraId="4CE87120" w14:textId="1CB852F1"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法律法规：指中国现行有效并公布实施的法律、行政法规、规范性文件、司法解释、行政规章以及其他对基金合同当事人有约束力的决定、决议、通知等</w:t>
      </w:r>
    </w:p>
    <w:p w14:paraId="0C48A8CD" w14:textId="4741A9A7"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《基金法》：</w:t>
      </w:r>
      <w:r w:rsidRPr="00E55F7C">
        <w:rPr>
          <w:bCs/>
          <w:sz w:val="24"/>
        </w:rPr>
        <w:t>指</w:t>
      </w:r>
      <w:r w:rsidRPr="00E55F7C">
        <w:rPr>
          <w:bCs/>
          <w:sz w:val="24"/>
        </w:rPr>
        <w:t>2003</w:t>
      </w:r>
      <w:r w:rsidRPr="00E55F7C">
        <w:rPr>
          <w:bCs/>
          <w:sz w:val="24"/>
        </w:rPr>
        <w:t>年</w:t>
      </w:r>
      <w:r w:rsidRPr="00E55F7C">
        <w:rPr>
          <w:bCs/>
          <w:sz w:val="24"/>
        </w:rPr>
        <w:t>10</w:t>
      </w:r>
      <w:r w:rsidRPr="00E55F7C">
        <w:rPr>
          <w:bCs/>
          <w:sz w:val="24"/>
        </w:rPr>
        <w:t>月</w:t>
      </w:r>
      <w:r w:rsidRPr="00E55F7C">
        <w:rPr>
          <w:bCs/>
          <w:sz w:val="24"/>
        </w:rPr>
        <w:t>28</w:t>
      </w:r>
      <w:r w:rsidRPr="00E55F7C">
        <w:rPr>
          <w:bCs/>
          <w:sz w:val="24"/>
        </w:rPr>
        <w:t>日经第十届全国人民代表大会常务委员会第五次会议通过，</w:t>
      </w:r>
      <w:r w:rsidRPr="00E55F7C">
        <w:rPr>
          <w:rFonts w:hint="eastAsia"/>
          <w:bCs/>
          <w:sz w:val="24"/>
        </w:rPr>
        <w:t>经</w:t>
      </w:r>
      <w:r w:rsidRPr="00E55F7C">
        <w:rPr>
          <w:rFonts w:hint="eastAsia"/>
          <w:bCs/>
          <w:sz w:val="24"/>
        </w:rPr>
        <w:t>2012</w:t>
      </w:r>
      <w:r w:rsidRPr="00E55F7C">
        <w:rPr>
          <w:rFonts w:hint="eastAsia"/>
          <w:bCs/>
          <w:sz w:val="24"/>
        </w:rPr>
        <w:t>年</w:t>
      </w:r>
      <w:r w:rsidRPr="00E55F7C">
        <w:rPr>
          <w:rFonts w:hint="eastAsia"/>
          <w:bCs/>
          <w:sz w:val="24"/>
        </w:rPr>
        <w:t>12</w:t>
      </w:r>
      <w:r w:rsidRPr="00E55F7C">
        <w:rPr>
          <w:rFonts w:hint="eastAsia"/>
          <w:bCs/>
          <w:sz w:val="24"/>
        </w:rPr>
        <w:t>月</w:t>
      </w:r>
      <w:r w:rsidRPr="00E55F7C">
        <w:rPr>
          <w:rFonts w:hint="eastAsia"/>
          <w:bCs/>
          <w:sz w:val="24"/>
        </w:rPr>
        <w:t>28</w:t>
      </w:r>
      <w:r w:rsidRPr="00E55F7C">
        <w:rPr>
          <w:rFonts w:hint="eastAsia"/>
          <w:bCs/>
          <w:sz w:val="24"/>
        </w:rPr>
        <w:t>日第十一届全国人民代表大会常务委员会第三十次会议修订，自</w:t>
      </w:r>
      <w:r w:rsidRPr="00E55F7C">
        <w:rPr>
          <w:rFonts w:hint="eastAsia"/>
          <w:bCs/>
          <w:sz w:val="24"/>
        </w:rPr>
        <w:t>2013</w:t>
      </w:r>
      <w:r w:rsidRPr="00E55F7C">
        <w:rPr>
          <w:rFonts w:hint="eastAsia"/>
          <w:bCs/>
          <w:sz w:val="24"/>
        </w:rPr>
        <w:t>年</w:t>
      </w:r>
      <w:r w:rsidRPr="00E55F7C">
        <w:rPr>
          <w:rFonts w:hint="eastAsia"/>
          <w:bCs/>
          <w:sz w:val="24"/>
        </w:rPr>
        <w:t>6</w:t>
      </w:r>
      <w:r w:rsidRPr="00E55F7C">
        <w:rPr>
          <w:rFonts w:hint="eastAsia"/>
          <w:bCs/>
          <w:sz w:val="24"/>
        </w:rPr>
        <w:t>月</w:t>
      </w:r>
      <w:r w:rsidRPr="00E55F7C">
        <w:rPr>
          <w:rFonts w:hint="eastAsia"/>
          <w:bCs/>
          <w:sz w:val="24"/>
        </w:rPr>
        <w:t>1</w:t>
      </w:r>
      <w:r w:rsidRPr="00E55F7C">
        <w:rPr>
          <w:rFonts w:hint="eastAsia"/>
          <w:bCs/>
          <w:sz w:val="24"/>
        </w:rPr>
        <w:t>日起实施，并经</w:t>
      </w:r>
      <w:r w:rsidRPr="00E55F7C">
        <w:rPr>
          <w:rFonts w:hint="eastAsia"/>
          <w:bCs/>
          <w:sz w:val="24"/>
        </w:rPr>
        <w:t>2015</w:t>
      </w:r>
      <w:r w:rsidRPr="00E55F7C">
        <w:rPr>
          <w:rFonts w:hint="eastAsia"/>
          <w:bCs/>
          <w:sz w:val="24"/>
        </w:rPr>
        <w:t>年</w:t>
      </w:r>
      <w:r w:rsidRPr="00E55F7C">
        <w:rPr>
          <w:rFonts w:hint="eastAsia"/>
          <w:bCs/>
          <w:sz w:val="24"/>
        </w:rPr>
        <w:t>4</w:t>
      </w:r>
      <w:r w:rsidRPr="00E55F7C">
        <w:rPr>
          <w:rFonts w:hint="eastAsia"/>
          <w:bCs/>
          <w:sz w:val="24"/>
        </w:rPr>
        <w:t>月</w:t>
      </w:r>
      <w:r w:rsidRPr="00E55F7C">
        <w:rPr>
          <w:rFonts w:hint="eastAsia"/>
          <w:bCs/>
          <w:sz w:val="24"/>
        </w:rPr>
        <w:t>24</w:t>
      </w:r>
      <w:r w:rsidRPr="00E55F7C">
        <w:rPr>
          <w:rFonts w:hint="eastAsia"/>
          <w:bCs/>
          <w:sz w:val="24"/>
        </w:rPr>
        <w:t>日第十二届全国人民代表大会常务委员会第十四次会议《全国人民代表大会常务委员会关于修改</w:t>
      </w:r>
      <w:r w:rsidRPr="00E55F7C">
        <w:rPr>
          <w:rFonts w:hint="eastAsia"/>
          <w:bCs/>
          <w:sz w:val="24"/>
        </w:rPr>
        <w:t>&lt;</w:t>
      </w:r>
      <w:r w:rsidRPr="00E55F7C">
        <w:rPr>
          <w:rFonts w:hint="eastAsia"/>
          <w:bCs/>
          <w:sz w:val="24"/>
        </w:rPr>
        <w:t>中华人民共和国港口法</w:t>
      </w:r>
      <w:r w:rsidRPr="00E55F7C">
        <w:rPr>
          <w:rFonts w:hint="eastAsia"/>
          <w:bCs/>
          <w:sz w:val="24"/>
        </w:rPr>
        <w:t>&gt;</w:t>
      </w:r>
      <w:r w:rsidRPr="00E55F7C">
        <w:rPr>
          <w:rFonts w:hint="eastAsia"/>
          <w:bCs/>
          <w:sz w:val="24"/>
        </w:rPr>
        <w:t>等七部法律的决定》修改</w:t>
      </w:r>
      <w:r w:rsidRPr="00E55F7C">
        <w:rPr>
          <w:bCs/>
          <w:sz w:val="24"/>
        </w:rPr>
        <w:t>的《中华人民共和国证券投资基金法》及颁布机关对其不时做出的修订</w:t>
      </w:r>
    </w:p>
    <w:p w14:paraId="5A808196" w14:textId="4C8753F6"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《销售办法》：指中国证监会</w:t>
      </w:r>
      <w:r w:rsidRPr="00E55F7C">
        <w:rPr>
          <w:rFonts w:ascii="Times New Roman" w:hAnsi="Times New Roman" w:hint="eastAsia"/>
          <w:bCs/>
          <w:sz w:val="24"/>
          <w:szCs w:val="20"/>
        </w:rPr>
        <w:t>2013</w:t>
      </w:r>
      <w:r w:rsidRPr="00E55F7C">
        <w:rPr>
          <w:rFonts w:ascii="Times New Roman" w:hAnsi="Times New Roman"/>
          <w:bCs/>
          <w:sz w:val="24"/>
          <w:szCs w:val="20"/>
        </w:rPr>
        <w:t>年</w:t>
      </w:r>
      <w:r w:rsidRPr="00E55F7C">
        <w:rPr>
          <w:rFonts w:ascii="Times New Roman" w:hAnsi="Times New Roman" w:hint="eastAsia"/>
          <w:bCs/>
          <w:sz w:val="24"/>
          <w:szCs w:val="20"/>
        </w:rPr>
        <w:t>3</w:t>
      </w:r>
      <w:r w:rsidRPr="00E55F7C">
        <w:rPr>
          <w:rFonts w:ascii="Times New Roman" w:hAnsi="Times New Roman"/>
          <w:bCs/>
          <w:sz w:val="24"/>
          <w:szCs w:val="20"/>
        </w:rPr>
        <w:t>月</w:t>
      </w:r>
      <w:r w:rsidRPr="00E55F7C">
        <w:rPr>
          <w:rFonts w:ascii="Times New Roman" w:hAnsi="Times New Roman" w:hint="eastAsia"/>
          <w:bCs/>
          <w:sz w:val="24"/>
          <w:szCs w:val="20"/>
        </w:rPr>
        <w:t>15</w:t>
      </w:r>
      <w:r w:rsidRPr="00E55F7C">
        <w:rPr>
          <w:rFonts w:ascii="Times New Roman" w:hAnsi="Times New Roman"/>
          <w:bCs/>
          <w:sz w:val="24"/>
          <w:szCs w:val="20"/>
        </w:rPr>
        <w:t>日</w:t>
      </w:r>
      <w:r w:rsidRPr="00E55F7C">
        <w:rPr>
          <w:rFonts w:ascii="Times New Roman" w:hAnsi="Times New Roman" w:hint="eastAsia"/>
          <w:sz w:val="24"/>
        </w:rPr>
        <w:t>颁布、同年</w:t>
      </w:r>
      <w:r w:rsidRPr="00E55F7C">
        <w:rPr>
          <w:rFonts w:ascii="Times New Roman" w:hAnsi="Times New Roman" w:hint="eastAsia"/>
          <w:bCs/>
          <w:sz w:val="24"/>
          <w:szCs w:val="20"/>
        </w:rPr>
        <w:t>6</w:t>
      </w:r>
      <w:r w:rsidRPr="00E55F7C">
        <w:rPr>
          <w:rFonts w:ascii="Times New Roman" w:hAnsi="Times New Roman" w:hint="eastAsia"/>
          <w:sz w:val="24"/>
        </w:rPr>
        <w:t>月</w:t>
      </w:r>
      <w:r w:rsidRPr="00E55F7C">
        <w:rPr>
          <w:rFonts w:ascii="Times New Roman" w:hAnsi="Times New Roman"/>
          <w:sz w:val="24"/>
        </w:rPr>
        <w:t>1</w:t>
      </w:r>
      <w:r w:rsidRPr="00E55F7C">
        <w:rPr>
          <w:rFonts w:ascii="Times New Roman" w:hAnsi="Times New Roman" w:hint="eastAsia"/>
          <w:sz w:val="24"/>
        </w:rPr>
        <w:t>日实施的《证券投资基金销售管理办法》及颁布机关对其不时做出的修订</w:t>
      </w:r>
    </w:p>
    <w:p w14:paraId="0EF82B6A" w14:textId="4A1D1A2F"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《信息披露办法》：指中国证监会</w:t>
      </w:r>
      <w:r w:rsidRPr="00E55F7C">
        <w:rPr>
          <w:rFonts w:ascii="Times New Roman" w:hAnsi="Times New Roman"/>
          <w:sz w:val="24"/>
        </w:rPr>
        <w:t>2004</w:t>
      </w:r>
      <w:r w:rsidRPr="00E55F7C">
        <w:rPr>
          <w:rFonts w:ascii="Times New Roman" w:hAnsi="Times New Roman" w:hint="eastAsia"/>
          <w:sz w:val="24"/>
        </w:rPr>
        <w:t>年</w:t>
      </w:r>
      <w:r w:rsidRPr="00E55F7C">
        <w:rPr>
          <w:rFonts w:ascii="Times New Roman" w:hAnsi="Times New Roman"/>
          <w:sz w:val="24"/>
        </w:rPr>
        <w:t>6</w:t>
      </w:r>
      <w:r w:rsidRPr="00E55F7C">
        <w:rPr>
          <w:rFonts w:ascii="Times New Roman" w:hAnsi="Times New Roman" w:hint="eastAsia"/>
          <w:sz w:val="24"/>
        </w:rPr>
        <w:t>月</w:t>
      </w:r>
      <w:r w:rsidRPr="00E55F7C">
        <w:rPr>
          <w:rFonts w:ascii="Times New Roman" w:hAnsi="Times New Roman"/>
          <w:sz w:val="24"/>
        </w:rPr>
        <w:t>8</w:t>
      </w:r>
      <w:r w:rsidRPr="00E55F7C">
        <w:rPr>
          <w:rFonts w:ascii="Times New Roman" w:hAnsi="Times New Roman" w:hint="eastAsia"/>
          <w:sz w:val="24"/>
        </w:rPr>
        <w:t>日颁布、同年</w:t>
      </w:r>
      <w:r w:rsidRPr="00E55F7C">
        <w:rPr>
          <w:rFonts w:ascii="Times New Roman" w:hAnsi="Times New Roman"/>
          <w:sz w:val="24"/>
        </w:rPr>
        <w:t>7</w:t>
      </w:r>
      <w:r w:rsidRPr="00E55F7C">
        <w:rPr>
          <w:rFonts w:ascii="Times New Roman" w:hAnsi="Times New Roman" w:hint="eastAsia"/>
          <w:sz w:val="24"/>
        </w:rPr>
        <w:t>月</w:t>
      </w:r>
      <w:r w:rsidRPr="00E55F7C">
        <w:rPr>
          <w:rFonts w:ascii="Times New Roman" w:hAnsi="Times New Roman"/>
          <w:sz w:val="24"/>
        </w:rPr>
        <w:t>1</w:t>
      </w:r>
      <w:r w:rsidRPr="00E55F7C">
        <w:rPr>
          <w:rFonts w:ascii="Times New Roman" w:hAnsi="Times New Roman" w:hint="eastAsia"/>
          <w:sz w:val="24"/>
        </w:rPr>
        <w:t>日实施的《证券投资基金信息披露管理办法》及颁布机关对其不时做出的修</w:t>
      </w:r>
      <w:r w:rsidRPr="00E55F7C">
        <w:rPr>
          <w:rFonts w:ascii="Times New Roman" w:hAnsi="Times New Roman" w:hint="eastAsia"/>
          <w:sz w:val="24"/>
        </w:rPr>
        <w:lastRenderedPageBreak/>
        <w:t>订</w:t>
      </w:r>
    </w:p>
    <w:p w14:paraId="61A645C4" w14:textId="40ADCBAB"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《运作办法》：指中国证监会</w:t>
      </w:r>
      <w:r w:rsidRPr="00E55F7C">
        <w:rPr>
          <w:rFonts w:ascii="Times New Roman" w:hAnsi="Times New Roman"/>
          <w:bCs/>
          <w:sz w:val="24"/>
          <w:szCs w:val="20"/>
        </w:rPr>
        <w:t>20</w:t>
      </w:r>
      <w:r w:rsidRPr="00E55F7C">
        <w:rPr>
          <w:rFonts w:ascii="Times New Roman" w:hAnsi="Times New Roman" w:hint="eastAsia"/>
          <w:bCs/>
          <w:sz w:val="24"/>
          <w:szCs w:val="20"/>
        </w:rPr>
        <w:t>1</w:t>
      </w:r>
      <w:r w:rsidRPr="00E55F7C">
        <w:rPr>
          <w:rFonts w:ascii="Times New Roman" w:hAnsi="Times New Roman"/>
          <w:bCs/>
          <w:sz w:val="24"/>
          <w:szCs w:val="20"/>
        </w:rPr>
        <w:t>4</w:t>
      </w:r>
      <w:r w:rsidRPr="00E55F7C">
        <w:rPr>
          <w:rFonts w:ascii="Times New Roman" w:hAnsi="Times New Roman"/>
          <w:bCs/>
          <w:sz w:val="24"/>
          <w:szCs w:val="20"/>
        </w:rPr>
        <w:t>年</w:t>
      </w:r>
      <w:r w:rsidRPr="00E55F7C">
        <w:rPr>
          <w:rFonts w:ascii="Times New Roman" w:hAnsi="Times New Roman" w:hint="eastAsia"/>
          <w:bCs/>
          <w:sz w:val="24"/>
          <w:szCs w:val="20"/>
        </w:rPr>
        <w:t>7</w:t>
      </w:r>
      <w:r w:rsidRPr="00E55F7C">
        <w:rPr>
          <w:rFonts w:ascii="Times New Roman" w:hAnsi="Times New Roman"/>
          <w:bCs/>
          <w:sz w:val="24"/>
          <w:szCs w:val="20"/>
        </w:rPr>
        <w:t>月</w:t>
      </w:r>
      <w:r w:rsidRPr="00E55F7C">
        <w:rPr>
          <w:rFonts w:ascii="Times New Roman" w:hAnsi="Times New Roman" w:hint="eastAsia"/>
          <w:bCs/>
          <w:sz w:val="24"/>
          <w:szCs w:val="20"/>
        </w:rPr>
        <w:t>7</w:t>
      </w:r>
      <w:r w:rsidRPr="00E55F7C">
        <w:rPr>
          <w:rFonts w:ascii="Times New Roman" w:hAnsi="Times New Roman"/>
          <w:bCs/>
          <w:sz w:val="24"/>
          <w:szCs w:val="20"/>
        </w:rPr>
        <w:t>日</w:t>
      </w:r>
      <w:r w:rsidRPr="00E55F7C">
        <w:rPr>
          <w:rFonts w:ascii="Times New Roman" w:hAnsi="Times New Roman" w:hint="eastAsia"/>
          <w:sz w:val="24"/>
        </w:rPr>
        <w:t>颁布、同年</w:t>
      </w:r>
      <w:r w:rsidRPr="00E55F7C">
        <w:rPr>
          <w:rFonts w:ascii="Times New Roman" w:hAnsi="Times New Roman" w:hint="eastAsia"/>
          <w:bCs/>
          <w:sz w:val="24"/>
          <w:szCs w:val="20"/>
        </w:rPr>
        <w:t>8</w:t>
      </w:r>
      <w:r w:rsidRPr="00E55F7C">
        <w:rPr>
          <w:rFonts w:ascii="Times New Roman" w:hAnsi="Times New Roman"/>
          <w:bCs/>
          <w:sz w:val="24"/>
          <w:szCs w:val="20"/>
        </w:rPr>
        <w:t>月</w:t>
      </w:r>
      <w:r w:rsidRPr="00E55F7C">
        <w:rPr>
          <w:rFonts w:ascii="Times New Roman" w:hAnsi="Times New Roman" w:hint="eastAsia"/>
          <w:bCs/>
          <w:sz w:val="24"/>
          <w:szCs w:val="20"/>
        </w:rPr>
        <w:t>8</w:t>
      </w:r>
      <w:r w:rsidRPr="00E55F7C">
        <w:rPr>
          <w:rFonts w:ascii="Times New Roman" w:hAnsi="Times New Roman"/>
          <w:bCs/>
          <w:sz w:val="24"/>
          <w:szCs w:val="20"/>
        </w:rPr>
        <w:t>日</w:t>
      </w:r>
      <w:r w:rsidRPr="00E55F7C">
        <w:rPr>
          <w:rFonts w:ascii="Times New Roman" w:hAnsi="Times New Roman" w:hint="eastAsia"/>
          <w:sz w:val="24"/>
        </w:rPr>
        <w:t>实施的</w:t>
      </w:r>
      <w:r w:rsidRPr="00E55F7C">
        <w:rPr>
          <w:rFonts w:ascii="Times New Roman" w:hAnsi="Times New Roman"/>
          <w:bCs/>
          <w:sz w:val="24"/>
          <w:szCs w:val="20"/>
        </w:rPr>
        <w:t>《</w:t>
      </w:r>
      <w:r w:rsidRPr="00E55F7C">
        <w:rPr>
          <w:rFonts w:ascii="Times New Roman" w:hAnsi="Times New Roman" w:hint="eastAsia"/>
          <w:bCs/>
          <w:sz w:val="24"/>
          <w:szCs w:val="20"/>
        </w:rPr>
        <w:t>公开募集</w:t>
      </w:r>
      <w:r w:rsidRPr="00E55F7C">
        <w:rPr>
          <w:rFonts w:ascii="Times New Roman" w:hAnsi="Times New Roman"/>
          <w:bCs/>
          <w:sz w:val="24"/>
          <w:szCs w:val="20"/>
        </w:rPr>
        <w:t>证券投资基金运作管理办法》</w:t>
      </w:r>
      <w:r w:rsidRPr="00E55F7C">
        <w:rPr>
          <w:rFonts w:ascii="Times New Roman" w:hAnsi="Times New Roman" w:hint="eastAsia"/>
          <w:sz w:val="24"/>
        </w:rPr>
        <w:t>及颁布机关对其不时做出的修订</w:t>
      </w:r>
    </w:p>
    <w:p w14:paraId="42CF5C40" w14:textId="37CBC5B1" w:rsidR="00C26339" w:rsidRPr="00E55F7C" w:rsidRDefault="00C26339" w:rsidP="00E9612B">
      <w:pPr>
        <w:numPr>
          <w:ilvl w:val="2"/>
          <w:numId w:val="3"/>
        </w:numPr>
        <w:spacing w:line="360" w:lineRule="auto"/>
        <w:ind w:left="420" w:firstLine="480"/>
        <w:rPr>
          <w:rFonts w:ascii="Times New Roman" w:hAnsi="Times New Roman"/>
          <w:bCs/>
          <w:sz w:val="24"/>
          <w:szCs w:val="20"/>
        </w:rPr>
      </w:pPr>
      <w:r w:rsidRPr="00E55F7C">
        <w:rPr>
          <w:rFonts w:ascii="Times New Roman" w:hAnsi="Times New Roman" w:hint="eastAsia"/>
          <w:bCs/>
          <w:sz w:val="24"/>
          <w:szCs w:val="20"/>
        </w:rPr>
        <w:t>《流动性管理规定》：指中国证监会</w:t>
      </w:r>
      <w:r w:rsidRPr="00E55F7C">
        <w:rPr>
          <w:rFonts w:ascii="Times New Roman" w:hAnsi="Times New Roman" w:hint="eastAsia"/>
          <w:bCs/>
          <w:sz w:val="24"/>
          <w:szCs w:val="20"/>
        </w:rPr>
        <w:t>2017</w:t>
      </w:r>
      <w:r w:rsidRPr="00E55F7C">
        <w:rPr>
          <w:rFonts w:ascii="Times New Roman" w:hAnsi="Times New Roman" w:hint="eastAsia"/>
          <w:bCs/>
          <w:sz w:val="24"/>
          <w:szCs w:val="20"/>
        </w:rPr>
        <w:t>年</w:t>
      </w:r>
      <w:r w:rsidRPr="00E55F7C">
        <w:rPr>
          <w:rFonts w:ascii="Times New Roman" w:hAnsi="Times New Roman" w:hint="eastAsia"/>
          <w:bCs/>
          <w:sz w:val="24"/>
          <w:szCs w:val="20"/>
        </w:rPr>
        <w:t>8</w:t>
      </w:r>
      <w:r w:rsidRPr="00E55F7C">
        <w:rPr>
          <w:rFonts w:ascii="Times New Roman" w:hAnsi="Times New Roman" w:hint="eastAsia"/>
          <w:bCs/>
          <w:sz w:val="24"/>
          <w:szCs w:val="20"/>
        </w:rPr>
        <w:t>月</w:t>
      </w:r>
      <w:r w:rsidRPr="00E55F7C">
        <w:rPr>
          <w:rFonts w:ascii="Times New Roman" w:hAnsi="Times New Roman" w:hint="eastAsia"/>
          <w:bCs/>
          <w:sz w:val="24"/>
          <w:szCs w:val="20"/>
        </w:rPr>
        <w:t>31</w:t>
      </w:r>
      <w:r w:rsidRPr="00E55F7C">
        <w:rPr>
          <w:rFonts w:ascii="Times New Roman" w:hAnsi="Times New Roman" w:hint="eastAsia"/>
          <w:bCs/>
          <w:sz w:val="24"/>
          <w:szCs w:val="20"/>
        </w:rPr>
        <w:t>日颁布、同年</w:t>
      </w:r>
      <w:r w:rsidRPr="00E55F7C">
        <w:rPr>
          <w:rFonts w:ascii="Times New Roman" w:hAnsi="Times New Roman" w:hint="eastAsia"/>
          <w:bCs/>
          <w:sz w:val="24"/>
          <w:szCs w:val="20"/>
        </w:rPr>
        <w:t>10</w:t>
      </w:r>
      <w:r w:rsidRPr="00E55F7C">
        <w:rPr>
          <w:rFonts w:ascii="Times New Roman" w:hAnsi="Times New Roman" w:hint="eastAsia"/>
          <w:bCs/>
          <w:sz w:val="24"/>
          <w:szCs w:val="20"/>
        </w:rPr>
        <w:t>月</w:t>
      </w:r>
      <w:r w:rsidRPr="00E55F7C">
        <w:rPr>
          <w:rFonts w:ascii="Times New Roman" w:hAnsi="Times New Roman" w:hint="eastAsia"/>
          <w:bCs/>
          <w:sz w:val="24"/>
          <w:szCs w:val="20"/>
        </w:rPr>
        <w:t>1</w:t>
      </w:r>
      <w:r w:rsidRPr="00E55F7C">
        <w:rPr>
          <w:rFonts w:ascii="Times New Roman" w:hAnsi="Times New Roman" w:hint="eastAsia"/>
          <w:bCs/>
          <w:sz w:val="24"/>
          <w:szCs w:val="20"/>
        </w:rPr>
        <w:t>日实施的《公开募集开放式证券投资基金流动性风险管理规定》及颁布机关对其不时做出的修订</w:t>
      </w:r>
    </w:p>
    <w:p w14:paraId="2812DA3E" w14:textId="77777777"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中国证监会：指中国证券监督管理委员会</w:t>
      </w:r>
    </w:p>
    <w:p w14:paraId="764B51F0" w14:textId="22158D72"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银行业监督管理机构：指中国人民银行和</w:t>
      </w:r>
      <w:r w:rsidRPr="00E55F7C">
        <w:rPr>
          <w:rFonts w:ascii="Times New Roman" w:hAnsi="Times New Roman"/>
          <w:sz w:val="24"/>
        </w:rPr>
        <w:t>/</w:t>
      </w:r>
      <w:r w:rsidR="001D754D">
        <w:rPr>
          <w:rFonts w:ascii="Times New Roman" w:hAnsi="Times New Roman" w:hint="eastAsia"/>
          <w:sz w:val="24"/>
        </w:rPr>
        <w:t>或中国银行保险</w:t>
      </w:r>
      <w:r w:rsidRPr="00E55F7C">
        <w:rPr>
          <w:rFonts w:ascii="Times New Roman" w:hAnsi="Times New Roman" w:hint="eastAsia"/>
          <w:sz w:val="24"/>
        </w:rPr>
        <w:t>监督管理委员会</w:t>
      </w:r>
    </w:p>
    <w:p w14:paraId="42936716" w14:textId="12FC67EC"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基金合同当事人：指受基金合同约束，根据基金合同享有权利并承担义务的法律主体，包括基金管理人、基金托管人和基金份额持有人</w:t>
      </w:r>
    </w:p>
    <w:p w14:paraId="2BE69D6C" w14:textId="3ACCACD0"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个人投资者：指依据有关法律法规规定可投资于证券投资基金的自然人</w:t>
      </w:r>
    </w:p>
    <w:p w14:paraId="4931F753" w14:textId="18E3C7FE"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机构投资者：指依法可以投资证券投资基金的、在中华人民共和国境内合法登记并存续或经有关政府部门批准设立并存续的企业法人、事业法人、社会团体或其他组织</w:t>
      </w:r>
    </w:p>
    <w:p w14:paraId="1CEA02BF" w14:textId="37DDB8EB"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合格境外机构投资者：指符合《合格境外机构投资者境内证券投资管理办法》及相关法律法规规定可以投资于在中国境内依法募集的证券投资基金的中国境外的机构投资者</w:t>
      </w:r>
    </w:p>
    <w:p w14:paraId="587819D3" w14:textId="54B8B8D8"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投资人、投资者：指个人投资者、机构投资者</w:t>
      </w:r>
      <w:r w:rsidR="003900CD" w:rsidRPr="00E55F7C">
        <w:rPr>
          <w:rFonts w:ascii="Times New Roman" w:hAnsi="Times New Roman" w:hint="eastAsia"/>
          <w:sz w:val="24"/>
        </w:rPr>
        <w:t>、</w:t>
      </w:r>
      <w:r w:rsidRPr="00E55F7C">
        <w:rPr>
          <w:rFonts w:ascii="Times New Roman" w:hAnsi="Times New Roman" w:hint="eastAsia"/>
          <w:sz w:val="24"/>
        </w:rPr>
        <w:t>合格境外机构投资者</w:t>
      </w:r>
      <w:r w:rsidR="003900CD" w:rsidRPr="00E55F7C">
        <w:rPr>
          <w:rFonts w:ascii="Times New Roman" w:hAnsi="Times New Roman" w:hint="eastAsia"/>
          <w:sz w:val="24"/>
        </w:rPr>
        <w:t>和发起资金提供方</w:t>
      </w:r>
      <w:r w:rsidRPr="00E55F7C">
        <w:rPr>
          <w:rFonts w:ascii="Times New Roman" w:hAnsi="Times New Roman" w:hint="eastAsia"/>
          <w:sz w:val="24"/>
        </w:rPr>
        <w:t>以及法律法规或中国证监会允许购买证券投资基金的其他投资人的合称</w:t>
      </w:r>
      <w:r w:rsidR="003900CD" w:rsidRPr="00E55F7C">
        <w:rPr>
          <w:rFonts w:ascii="Times New Roman" w:hAnsi="Times New Roman" w:hint="eastAsia"/>
          <w:sz w:val="24"/>
        </w:rPr>
        <w:t>，但本基金不向个人投资者公开发售</w:t>
      </w:r>
    </w:p>
    <w:p w14:paraId="12839596" w14:textId="5ECD4BD3"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基金份额持有人：指依基金合同和招募说明书合法取得基金份额的投资人</w:t>
      </w:r>
    </w:p>
    <w:p w14:paraId="5D0E5E7A" w14:textId="63E26A93"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基金销售业务：指基金管理人或销售机构宣传推介基金，发售基金份额，办理基金份额的申购、赎回、转换、转托管等业务</w:t>
      </w:r>
    </w:p>
    <w:p w14:paraId="0B4B5700" w14:textId="0A776395"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销售机构：指</w:t>
      </w:r>
      <w:r w:rsidRPr="00E55F7C">
        <w:rPr>
          <w:rFonts w:ascii="Times New Roman" w:hAnsi="Times New Roman" w:hint="eastAsia"/>
          <w:bCs/>
          <w:sz w:val="24"/>
          <w:szCs w:val="20"/>
        </w:rPr>
        <w:t>国联安基金管理有限公司</w:t>
      </w:r>
      <w:r w:rsidRPr="00E55F7C">
        <w:rPr>
          <w:rFonts w:ascii="Times New Roman" w:hAnsi="Times New Roman" w:hint="eastAsia"/>
          <w:sz w:val="24"/>
        </w:rPr>
        <w:t>以及符合《销售办法》和中国证监会规定的其他条件，取得基金销售业务资格并与基金管理人签订了基</w:t>
      </w:r>
      <w:r w:rsidRPr="00E55F7C">
        <w:rPr>
          <w:rFonts w:ascii="Times New Roman" w:hAnsi="Times New Roman" w:hint="eastAsia"/>
          <w:sz w:val="24"/>
        </w:rPr>
        <w:lastRenderedPageBreak/>
        <w:t>金销售服务协议，办理基金销售业务的机构</w:t>
      </w:r>
    </w:p>
    <w:p w14:paraId="645544F5" w14:textId="655ED396"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3643606B" w14:textId="0943681C"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登记机构：指办理基金份额登记业务的机构。基金份额登记机构为国联安基金管理有限公司或接受国联安基金管理有限公司委托代为办理登记业务的机构</w:t>
      </w:r>
    </w:p>
    <w:p w14:paraId="51D6B48C" w14:textId="1B038544"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基金账户：指登记机构为投资人开立的、记录其持有的、基金管理人所管理的基金份额余额及其变动情况的账户</w:t>
      </w:r>
    </w:p>
    <w:p w14:paraId="34D94A3C" w14:textId="7A79CC2B"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基金交易账户：指销售机构为投资人开立的、记录投资人通过该销售机构</w:t>
      </w:r>
      <w:r w:rsidRPr="00E55F7C">
        <w:rPr>
          <w:rFonts w:ascii="Times New Roman" w:hAnsi="Times New Roman" w:hint="eastAsia"/>
          <w:bCs/>
          <w:sz w:val="24"/>
          <w:szCs w:val="20"/>
        </w:rPr>
        <w:t>办理认购、申购、赎回、转换、转托管等业务而引起</w:t>
      </w:r>
      <w:r w:rsidRPr="00E55F7C">
        <w:rPr>
          <w:rFonts w:ascii="Times New Roman" w:hAnsi="Times New Roman" w:hint="eastAsia"/>
          <w:sz w:val="24"/>
        </w:rPr>
        <w:t>基金份额变动及结余情况的账户</w:t>
      </w:r>
    </w:p>
    <w:p w14:paraId="0F019E71" w14:textId="4DF7F281"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基金合同生效日：指基金募集达到法律法规规定及基金合同规定的条件，基金管理人向中国证监会办理基金备案手续完毕，并获得中国证监会书面确认的日期</w:t>
      </w:r>
    </w:p>
    <w:p w14:paraId="4C2802D5" w14:textId="2713B5A4"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基金合同终止日：指基金合同规定的基金合同终止事由出现后，基金财产清算完毕，清算结果报中国证监会备案并予以公告的日期</w:t>
      </w:r>
    </w:p>
    <w:p w14:paraId="36017E8B" w14:textId="62EFA752"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基金募集期：指自基金份额发售之日起至发售结束之日止的期间，最长不得超过</w:t>
      </w:r>
      <w:r w:rsidRPr="00E55F7C">
        <w:rPr>
          <w:rFonts w:ascii="Times New Roman" w:hAnsi="Times New Roman" w:hint="eastAsia"/>
          <w:bCs/>
          <w:sz w:val="24"/>
          <w:szCs w:val="20"/>
        </w:rPr>
        <w:t>3</w:t>
      </w:r>
      <w:r w:rsidRPr="00E55F7C">
        <w:rPr>
          <w:rFonts w:ascii="Times New Roman" w:hAnsi="Times New Roman" w:hint="eastAsia"/>
          <w:sz w:val="24"/>
        </w:rPr>
        <w:t>个月</w:t>
      </w:r>
    </w:p>
    <w:p w14:paraId="72607A2D" w14:textId="64582360"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存续期：指基金合同生效至终止之间的不定期期限</w:t>
      </w:r>
    </w:p>
    <w:p w14:paraId="7A3C0ED3" w14:textId="4790E7CB"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工作日：指上海证券交易所、深圳证券交易所的正常交易日</w:t>
      </w:r>
    </w:p>
    <w:p w14:paraId="6D11A5DE" w14:textId="4462CDC5"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sz w:val="24"/>
        </w:rPr>
        <w:t>T</w:t>
      </w:r>
      <w:r w:rsidRPr="00E55F7C">
        <w:rPr>
          <w:rFonts w:ascii="Times New Roman" w:hAnsi="Times New Roman" w:hint="eastAsia"/>
          <w:sz w:val="24"/>
        </w:rPr>
        <w:t>日：指销售机构在规定时间受理投资人申购、赎回或其他业务申请的开放日</w:t>
      </w:r>
    </w:p>
    <w:p w14:paraId="5915212B" w14:textId="7960BB19"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sz w:val="24"/>
        </w:rPr>
        <w:t>T+n</w:t>
      </w:r>
      <w:r w:rsidRPr="00E55F7C">
        <w:rPr>
          <w:rFonts w:ascii="Times New Roman" w:hAnsi="Times New Roman" w:hint="eastAsia"/>
          <w:sz w:val="24"/>
        </w:rPr>
        <w:t>日：指自</w:t>
      </w:r>
      <w:r w:rsidRPr="00E55F7C">
        <w:rPr>
          <w:rFonts w:ascii="Times New Roman" w:hAnsi="Times New Roman"/>
          <w:sz w:val="24"/>
        </w:rPr>
        <w:t>T</w:t>
      </w:r>
      <w:r w:rsidRPr="00E55F7C">
        <w:rPr>
          <w:rFonts w:ascii="Times New Roman" w:hAnsi="Times New Roman" w:hint="eastAsia"/>
          <w:sz w:val="24"/>
        </w:rPr>
        <w:t>日起第</w:t>
      </w:r>
      <w:r w:rsidRPr="00E55F7C">
        <w:rPr>
          <w:rFonts w:ascii="Times New Roman" w:hAnsi="Times New Roman"/>
          <w:sz w:val="24"/>
        </w:rPr>
        <w:t>n</w:t>
      </w:r>
      <w:r w:rsidRPr="00E55F7C">
        <w:rPr>
          <w:rFonts w:ascii="Times New Roman" w:hAnsi="Times New Roman" w:hint="eastAsia"/>
          <w:sz w:val="24"/>
        </w:rPr>
        <w:t>个工作日</w:t>
      </w:r>
      <w:r w:rsidRPr="00E55F7C">
        <w:rPr>
          <w:rFonts w:ascii="Times New Roman" w:hAnsi="Times New Roman"/>
          <w:sz w:val="24"/>
        </w:rPr>
        <w:t>(</w:t>
      </w:r>
      <w:r w:rsidRPr="00E55F7C">
        <w:rPr>
          <w:rFonts w:ascii="Times New Roman" w:hAnsi="Times New Roman" w:hint="eastAsia"/>
          <w:sz w:val="24"/>
        </w:rPr>
        <w:t>不包含</w:t>
      </w:r>
      <w:r w:rsidRPr="00E55F7C">
        <w:rPr>
          <w:rFonts w:ascii="Times New Roman" w:hAnsi="Times New Roman"/>
          <w:sz w:val="24"/>
        </w:rPr>
        <w:t>T</w:t>
      </w:r>
      <w:r w:rsidRPr="00E55F7C">
        <w:rPr>
          <w:rFonts w:ascii="Times New Roman" w:hAnsi="Times New Roman" w:hint="eastAsia"/>
          <w:sz w:val="24"/>
        </w:rPr>
        <w:t>日</w:t>
      </w:r>
      <w:r w:rsidRPr="00E55F7C">
        <w:rPr>
          <w:rFonts w:ascii="Times New Roman" w:hAnsi="Times New Roman"/>
          <w:sz w:val="24"/>
        </w:rPr>
        <w:t>)</w:t>
      </w:r>
    </w:p>
    <w:p w14:paraId="1AA661A3" w14:textId="1E7E0AE5"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开放日：指为投资人办理基金份额申购、赎回或其他业务的工作日</w:t>
      </w:r>
    </w:p>
    <w:p w14:paraId="7BFC7D15" w14:textId="0AC15455"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开放时间：指开放日基金接受申购、赎回或其他交易的时间段</w:t>
      </w:r>
    </w:p>
    <w:p w14:paraId="20578ACA" w14:textId="2EBEEB58"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《业务规则》：指</w:t>
      </w:r>
      <w:r w:rsidRPr="00E55F7C">
        <w:rPr>
          <w:rFonts w:ascii="Times New Roman" w:hAnsi="Times New Roman"/>
          <w:bCs/>
          <w:sz w:val="24"/>
          <w:szCs w:val="20"/>
        </w:rPr>
        <w:t>《</w:t>
      </w:r>
      <w:r w:rsidRPr="00E55F7C">
        <w:rPr>
          <w:rFonts w:ascii="Times New Roman" w:hAnsi="Times New Roman" w:hint="eastAsia"/>
          <w:bCs/>
          <w:sz w:val="24"/>
          <w:szCs w:val="20"/>
        </w:rPr>
        <w:t>国联安基金管理有限公司</w:t>
      </w:r>
      <w:r w:rsidRPr="00E55F7C">
        <w:rPr>
          <w:rFonts w:ascii="Times New Roman" w:hAnsi="Times New Roman"/>
          <w:bCs/>
          <w:sz w:val="24"/>
          <w:szCs w:val="20"/>
        </w:rPr>
        <w:t>开放式基金业务规则》</w:t>
      </w:r>
      <w:r w:rsidRPr="00E55F7C">
        <w:rPr>
          <w:rFonts w:ascii="Times New Roman" w:hAnsi="Times New Roman" w:hint="eastAsia"/>
          <w:sz w:val="24"/>
        </w:rPr>
        <w:t>，是规范基金管理人所管理的开放式证券投资基金登记方面的业务规则，由基</w:t>
      </w:r>
      <w:r w:rsidRPr="00E55F7C">
        <w:rPr>
          <w:rFonts w:ascii="Times New Roman" w:hAnsi="Times New Roman" w:hint="eastAsia"/>
          <w:sz w:val="24"/>
        </w:rPr>
        <w:lastRenderedPageBreak/>
        <w:t>金管理人和投资人共同遵守</w:t>
      </w:r>
    </w:p>
    <w:p w14:paraId="59741A1C" w14:textId="175066FD" w:rsidR="00237B23" w:rsidRPr="00E55F7C" w:rsidRDefault="00237B23" w:rsidP="00254F7F">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发起式基金：指按照《运作办法》和中国证监会规定的相关条件募集，由基金管理人、基金管理人股东、基金管理人高级管理人员或基金经理（指基金管理人员工中依法具有基金经理资格者，包括但不限于本基金的基金经理，下同）等人员承诺认购一定金额并持有一定期限的证券投资基金</w:t>
      </w:r>
    </w:p>
    <w:p w14:paraId="561A7CE3" w14:textId="77777777" w:rsidR="00237B23" w:rsidRPr="00E55F7C" w:rsidRDefault="00237B23" w:rsidP="00254F7F">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发起资金：指用于认购发起式基金且来源于基金管理人股东资金、基金管理人固有资金、基金管理人高级管理人员或基金经理等人员的资金。发起资金认购本基金的金额不低于</w:t>
      </w:r>
      <w:r w:rsidRPr="00E55F7C">
        <w:rPr>
          <w:rFonts w:ascii="Times New Roman" w:hAnsi="Times New Roman" w:hint="eastAsia"/>
          <w:sz w:val="24"/>
        </w:rPr>
        <w:t>1000</w:t>
      </w:r>
      <w:r w:rsidRPr="00E55F7C">
        <w:rPr>
          <w:rFonts w:ascii="Times New Roman" w:hAnsi="Times New Roman" w:hint="eastAsia"/>
          <w:sz w:val="24"/>
        </w:rPr>
        <w:t>万元，且发起资金认购的基金份额持有期限不低于三年</w:t>
      </w:r>
    </w:p>
    <w:p w14:paraId="5135ECB3" w14:textId="77777777" w:rsidR="00237B23" w:rsidRPr="00E55F7C" w:rsidRDefault="00237B23" w:rsidP="00254F7F">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发起资金提供方：指以发起资金认购本基金且承诺以发起资金认购的基金份额持有期限不少于三年的基金管理人股东、基金管理人、基金管理人高级管理人员或基金经理等人员</w:t>
      </w:r>
    </w:p>
    <w:p w14:paraId="1CC67FDF" w14:textId="55B6D35D"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认购：指在基金募集期内，投资人根据基金合同和招募说明书的规定申请购买基金份额的行为</w:t>
      </w:r>
    </w:p>
    <w:p w14:paraId="0624569F" w14:textId="578F3418" w:rsidR="007D1EA3" w:rsidRPr="00E55F7C" w:rsidRDefault="007D1EA3" w:rsidP="00254F7F">
      <w:pPr>
        <w:numPr>
          <w:ilvl w:val="2"/>
          <w:numId w:val="3"/>
        </w:numPr>
        <w:spacing w:line="360" w:lineRule="auto"/>
        <w:ind w:left="420" w:firstLine="480"/>
        <w:rPr>
          <w:rFonts w:ascii="Times New Roman" w:hAnsi="Times New Roman"/>
          <w:sz w:val="24"/>
        </w:rPr>
      </w:pPr>
      <w:r w:rsidRPr="00E55F7C">
        <w:rPr>
          <w:rFonts w:ascii="Times New Roman" w:hAnsi="Times New Roman"/>
          <w:sz w:val="24"/>
        </w:rPr>
        <w:t>申购：指基金合同生效后</w:t>
      </w:r>
      <w:r w:rsidRPr="00E55F7C">
        <w:rPr>
          <w:rFonts w:ascii="Times New Roman" w:hAnsi="Times New Roman" w:hint="eastAsia"/>
          <w:sz w:val="24"/>
        </w:rPr>
        <w:t>的开放期</w:t>
      </w:r>
      <w:r w:rsidRPr="00E55F7C">
        <w:rPr>
          <w:rFonts w:ascii="Times New Roman" w:hAnsi="Times New Roman"/>
          <w:sz w:val="24"/>
        </w:rPr>
        <w:t>，投资人根据基金合同和招募说明书的规定申请购买基金份额的行为</w:t>
      </w:r>
    </w:p>
    <w:p w14:paraId="3B1BC59D" w14:textId="77777777"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赎回：指基金合同生效后</w:t>
      </w:r>
      <w:r w:rsidRPr="00E55F7C">
        <w:rPr>
          <w:rFonts w:ascii="Times New Roman" w:hAnsi="Times New Roman" w:hint="eastAsia"/>
          <w:bCs/>
          <w:sz w:val="24"/>
          <w:szCs w:val="20"/>
        </w:rPr>
        <w:t>的开放期</w:t>
      </w:r>
      <w:r w:rsidRPr="00E55F7C">
        <w:rPr>
          <w:rFonts w:ascii="Times New Roman" w:hAnsi="Times New Roman" w:hint="eastAsia"/>
          <w:sz w:val="24"/>
        </w:rPr>
        <w:t>，基金份额持有人按基金合同</w:t>
      </w:r>
      <w:r w:rsidRPr="00E55F7C">
        <w:rPr>
          <w:rFonts w:ascii="Times New Roman" w:hAnsi="Times New Roman" w:hint="eastAsia"/>
          <w:bCs/>
          <w:sz w:val="24"/>
          <w:szCs w:val="20"/>
        </w:rPr>
        <w:t>和招募说明书</w:t>
      </w:r>
      <w:r w:rsidRPr="00E55F7C">
        <w:rPr>
          <w:rFonts w:ascii="Times New Roman" w:hAnsi="Times New Roman" w:hint="eastAsia"/>
          <w:sz w:val="24"/>
        </w:rPr>
        <w:t>规定的条件要求将基金份额兑换为现金的行为</w:t>
      </w:r>
    </w:p>
    <w:p w14:paraId="3378E630" w14:textId="255A2371"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基金转换：指基金份额持有人</w:t>
      </w:r>
      <w:r w:rsidRPr="00E55F7C">
        <w:rPr>
          <w:rFonts w:ascii="Times New Roman" w:hAnsi="Times New Roman" w:hint="eastAsia"/>
          <w:bCs/>
          <w:sz w:val="24"/>
          <w:szCs w:val="20"/>
        </w:rPr>
        <w:t>在开放期</w:t>
      </w:r>
      <w:r w:rsidRPr="00E55F7C">
        <w:rPr>
          <w:rFonts w:ascii="Times New Roman" w:hAnsi="Times New Roman" w:hint="eastAsia"/>
          <w:sz w:val="24"/>
        </w:rPr>
        <w:t>按照本基金合同和基金管理人届时有效公告规定的条件，申请将其持有基金管理人管理的、某一基金的基金份额转换为基金管理人管理的其他基金</w:t>
      </w:r>
      <w:r w:rsidRPr="00E55F7C">
        <w:rPr>
          <w:rFonts w:ascii="Times New Roman" w:hAnsi="Times New Roman"/>
          <w:bCs/>
          <w:sz w:val="24"/>
          <w:szCs w:val="20"/>
        </w:rPr>
        <w:t>基金</w:t>
      </w:r>
      <w:r w:rsidRPr="00E55F7C">
        <w:rPr>
          <w:rFonts w:ascii="Times New Roman" w:hAnsi="Times New Roman" w:hint="eastAsia"/>
          <w:sz w:val="24"/>
        </w:rPr>
        <w:t>份额的行为</w:t>
      </w:r>
    </w:p>
    <w:p w14:paraId="40238439" w14:textId="3FB6A6D7"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转托管：指基金份额持有人在本基金的不同销售机构之间实施的变更所持基金份额销售机构的操作</w:t>
      </w:r>
    </w:p>
    <w:p w14:paraId="2D944ECF" w14:textId="74D8536E" w:rsidR="007D1EA3" w:rsidRPr="00E55F7C" w:rsidRDefault="007D1EA3" w:rsidP="00254F7F">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基金份额折算：</w:t>
      </w:r>
      <w:r w:rsidR="00E01903" w:rsidRPr="00E55F7C">
        <w:rPr>
          <w:rFonts w:ascii="Times New Roman" w:hAnsi="Times New Roman" w:hint="eastAsia"/>
          <w:sz w:val="24"/>
        </w:rPr>
        <w:t>指基金份额持有人所持有的基金份额在其所代表的资产净值总额保持不变的前提下，基金份额净值折算调整为</w:t>
      </w:r>
      <w:r w:rsidR="00E01903" w:rsidRPr="00E55F7C">
        <w:rPr>
          <w:rFonts w:ascii="Times New Roman" w:hAnsi="Times New Roman" w:hint="eastAsia"/>
          <w:sz w:val="24"/>
        </w:rPr>
        <w:t>1.000</w:t>
      </w:r>
      <w:r w:rsidR="00FA2E51" w:rsidRPr="00E55F7C">
        <w:rPr>
          <w:rFonts w:ascii="Times New Roman" w:hAnsi="Times New Roman" w:hint="eastAsia"/>
          <w:sz w:val="24"/>
        </w:rPr>
        <w:t>0</w:t>
      </w:r>
      <w:r w:rsidR="00E01903" w:rsidRPr="00E55F7C">
        <w:rPr>
          <w:rFonts w:ascii="Times New Roman" w:hAnsi="Times New Roman" w:hint="eastAsia"/>
          <w:sz w:val="24"/>
        </w:rPr>
        <w:t>元，基金份额数额按折算比例相应调整。基金管理人可以根据市场情况对本基金进行基金份额折算，并在基金份额折算前就折算方案、折算时间等内容进行公告</w:t>
      </w:r>
    </w:p>
    <w:p w14:paraId="2DA01558" w14:textId="3388487E"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巨额赎回：指本基金</w:t>
      </w:r>
      <w:r w:rsidRPr="00E55F7C">
        <w:rPr>
          <w:rFonts w:ascii="Times New Roman" w:hAnsi="Times New Roman" w:hint="eastAsia"/>
          <w:bCs/>
          <w:sz w:val="24"/>
          <w:szCs w:val="20"/>
        </w:rPr>
        <w:t>开放期内</w:t>
      </w:r>
      <w:r w:rsidRPr="00E55F7C">
        <w:rPr>
          <w:rFonts w:ascii="Times New Roman" w:hAnsi="Times New Roman" w:hint="eastAsia"/>
          <w:sz w:val="24"/>
        </w:rPr>
        <w:t>单个开放日，基金净赎回申请</w:t>
      </w:r>
      <w:r w:rsidRPr="00E55F7C">
        <w:rPr>
          <w:rFonts w:ascii="Times New Roman" w:hAnsi="Times New Roman"/>
          <w:sz w:val="24"/>
        </w:rPr>
        <w:t>(</w:t>
      </w:r>
      <w:r w:rsidRPr="00E55F7C">
        <w:rPr>
          <w:rFonts w:ascii="Times New Roman" w:hAnsi="Times New Roman" w:hint="eastAsia"/>
          <w:sz w:val="24"/>
        </w:rPr>
        <w:t>赎回申请份额总数加上基金转换中转出申请份额总数后扣除申购申请份额总数及</w:t>
      </w:r>
      <w:r w:rsidRPr="00E55F7C">
        <w:rPr>
          <w:rFonts w:ascii="Times New Roman" w:hAnsi="Times New Roman" w:hint="eastAsia"/>
          <w:sz w:val="24"/>
        </w:rPr>
        <w:lastRenderedPageBreak/>
        <w:t>基金转换中转入申请份额总数后的余额</w:t>
      </w:r>
      <w:r w:rsidRPr="00E55F7C">
        <w:rPr>
          <w:rFonts w:ascii="Times New Roman" w:hAnsi="Times New Roman"/>
          <w:sz w:val="24"/>
        </w:rPr>
        <w:t>)</w:t>
      </w:r>
      <w:r w:rsidRPr="00E55F7C">
        <w:rPr>
          <w:rFonts w:ascii="Times New Roman" w:hAnsi="Times New Roman" w:hint="eastAsia"/>
          <w:sz w:val="24"/>
        </w:rPr>
        <w:t>超过上一</w:t>
      </w:r>
      <w:r w:rsidRPr="00E55F7C">
        <w:rPr>
          <w:rFonts w:ascii="Times New Roman" w:hAnsi="Times New Roman" w:hint="eastAsia"/>
          <w:bCs/>
          <w:sz w:val="24"/>
          <w:szCs w:val="20"/>
        </w:rPr>
        <w:t>工作</w:t>
      </w:r>
      <w:r w:rsidRPr="00E55F7C">
        <w:rPr>
          <w:rFonts w:ascii="Times New Roman" w:hAnsi="Times New Roman"/>
          <w:bCs/>
          <w:sz w:val="24"/>
          <w:szCs w:val="20"/>
        </w:rPr>
        <w:t>日</w:t>
      </w:r>
      <w:r w:rsidRPr="00E55F7C">
        <w:rPr>
          <w:rFonts w:ascii="Times New Roman" w:hAnsi="Times New Roman" w:hint="eastAsia"/>
          <w:sz w:val="24"/>
        </w:rPr>
        <w:t>基金总份额的</w:t>
      </w:r>
      <w:r w:rsidRPr="00E55F7C">
        <w:rPr>
          <w:rFonts w:ascii="Times New Roman" w:hAnsi="Times New Roman" w:hint="eastAsia"/>
          <w:bCs/>
          <w:sz w:val="24"/>
          <w:szCs w:val="20"/>
        </w:rPr>
        <w:t>20%</w:t>
      </w:r>
    </w:p>
    <w:p w14:paraId="715FA902" w14:textId="7FEEA650"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元：指人民币元</w:t>
      </w:r>
    </w:p>
    <w:p w14:paraId="7DE39BF9" w14:textId="396F8D60" w:rsidR="00C26339" w:rsidRPr="00E55F7C" w:rsidRDefault="00C26339" w:rsidP="00254F7F">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流动性受限资产：指由于法律法规、监管、合同或操作障碍等原因无法以合理价格予以变现的资产，包括但不限于到期日在</w:t>
      </w:r>
      <w:r w:rsidRPr="00E55F7C">
        <w:rPr>
          <w:rFonts w:ascii="Times New Roman" w:hAnsi="Times New Roman" w:hint="eastAsia"/>
          <w:sz w:val="24"/>
        </w:rPr>
        <w:t xml:space="preserve">10 </w:t>
      </w:r>
      <w:r w:rsidRPr="00E55F7C">
        <w:rPr>
          <w:rFonts w:ascii="Times New Roman" w:hAnsi="Times New Roman" w:hint="eastAsia"/>
          <w:sz w:val="24"/>
        </w:rPr>
        <w:t>个交易日以上的逆回购与银行定期存款（含协议约定有条件提前支取的银行存款）、</w:t>
      </w:r>
      <w:r w:rsidR="00941873" w:rsidRPr="00E55F7C">
        <w:rPr>
          <w:rFonts w:ascii="Times New Roman" w:hAnsi="Times New Roman" w:hint="eastAsia"/>
          <w:sz w:val="24"/>
        </w:rPr>
        <w:t>停牌股票、流通受限的新股及非公开发行股票、</w:t>
      </w:r>
      <w:r w:rsidRPr="00E55F7C">
        <w:rPr>
          <w:rFonts w:ascii="Times New Roman" w:hAnsi="Times New Roman" w:hint="eastAsia"/>
          <w:sz w:val="24"/>
        </w:rPr>
        <w:t>资产支持证券、因发行人债务违约无法进行转让或交易的债券等</w:t>
      </w:r>
    </w:p>
    <w:p w14:paraId="4E1E2AC5" w14:textId="28FA5860" w:rsidR="00941873" w:rsidRPr="00E55F7C" w:rsidRDefault="00941873" w:rsidP="00254F7F">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1FE38F07" w14:textId="77777777"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基金收益：指基金投资所得红利、股息、债券利息、买卖证券价差、银行存款利息、已实现的其他合法收入及因运用基金财产带来的成本和费用的节约</w:t>
      </w:r>
    </w:p>
    <w:p w14:paraId="77F2C4D9" w14:textId="69B0E3D7"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基金资产总值：指基金拥有的各类有价证券、银行存款本息、基金应收申购款及其他资产的价值总和</w:t>
      </w:r>
    </w:p>
    <w:p w14:paraId="3776B9B6" w14:textId="176A061A"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基金资产净值：指基金资产总值减去基金负债后的价值</w:t>
      </w:r>
    </w:p>
    <w:p w14:paraId="60BF3EC7" w14:textId="3A74F126"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基金份额净值：指计算日基金资产净值除以计算日基金份额总数</w:t>
      </w:r>
    </w:p>
    <w:p w14:paraId="23D832F5" w14:textId="3A2AE736"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基金资产估值：指计算评估基金资产和负债的价值，以确定基金资产净值和基金份额净值的过程</w:t>
      </w:r>
    </w:p>
    <w:p w14:paraId="3827B29A" w14:textId="3CE2DB63" w:rsidR="007D1EA3" w:rsidRPr="00E55F7C" w:rsidRDefault="007D1EA3" w:rsidP="00254F7F">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封闭期：指</w:t>
      </w:r>
      <w:r w:rsidR="008C58A9" w:rsidRPr="00E55F7C">
        <w:rPr>
          <w:rFonts w:ascii="Times New Roman" w:hAnsi="Times New Roman" w:hint="eastAsia"/>
          <w:sz w:val="24"/>
        </w:rPr>
        <w:t>自基金合同生效之日起（包括基金合同生效之日）或自每一开放期结束之日次日起（包括该日）一年的期间。本基金的首个封闭期为自基金合同生效之日起（包括基金合同生效之日）一年的期间，如果封闭期到期日的次日为非工作日的，封闭期相应顺延。首个封闭期结束之后第一个工作日起（包括该日）进入首个开放期，第二个封闭期为首个开放期结束之日次日起（包括该日）一年的期间，如果封闭期到期日的次日为非工作日的，封闭期相应顺延，以此类推。本基金封闭期内不办理申购与赎回业务，也不上市交易</w:t>
      </w:r>
    </w:p>
    <w:p w14:paraId="65FB905D" w14:textId="77777777" w:rsidR="002409CD" w:rsidRPr="00E55F7C" w:rsidRDefault="007D1EA3" w:rsidP="00254F7F">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开放期：指自封闭期结束之日后第一个工作日起（含该日）五至二</w:t>
      </w:r>
      <w:r w:rsidRPr="00E55F7C">
        <w:rPr>
          <w:rFonts w:ascii="Times New Roman" w:hAnsi="Times New Roman" w:hint="eastAsia"/>
          <w:sz w:val="24"/>
        </w:rPr>
        <w:lastRenderedPageBreak/>
        <w:t>十个工作日，具体期间由基金管理人在上一个封闭期结束前公告说明。开放期内，本基金采取开放运作模式，投资人可办理基金份额申购、赎回或其他业务，开放期未赎回的份额将自动转入下一个封闭期。如在开放期内发生不可抗力或其他情形致使基金无法按时开放或需依据《基金合同》暂停申购与赎回业务的，</w:t>
      </w:r>
      <w:r w:rsidRPr="00E55F7C">
        <w:rPr>
          <w:rFonts w:ascii="Times New Roman" w:hAnsi="Times New Roman"/>
          <w:sz w:val="24"/>
        </w:rPr>
        <w:t>开放期时间</w:t>
      </w:r>
      <w:r w:rsidRPr="00E55F7C">
        <w:rPr>
          <w:rFonts w:ascii="Times New Roman" w:hAnsi="Times New Roman" w:hint="eastAsia"/>
          <w:sz w:val="24"/>
        </w:rPr>
        <w:t>顺延，直到满足开放期的时间要求</w:t>
      </w:r>
    </w:p>
    <w:p w14:paraId="7EDE387E" w14:textId="3CBC90A2"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指定</w:t>
      </w:r>
      <w:r w:rsidRPr="00E55F7C">
        <w:rPr>
          <w:rFonts w:ascii="Times New Roman" w:hAnsi="Times New Roman"/>
          <w:bCs/>
          <w:sz w:val="24"/>
          <w:szCs w:val="20"/>
        </w:rPr>
        <w:t>媒介</w:t>
      </w:r>
      <w:r w:rsidRPr="00E55F7C">
        <w:rPr>
          <w:rFonts w:ascii="Times New Roman" w:hAnsi="Times New Roman" w:hint="eastAsia"/>
          <w:sz w:val="24"/>
        </w:rPr>
        <w:t>：指中国证监会指定的用以进行信息披露的报刊、互联网网站及其他</w:t>
      </w:r>
      <w:r w:rsidRPr="00E55F7C">
        <w:rPr>
          <w:rFonts w:ascii="Times New Roman" w:hAnsi="Times New Roman"/>
          <w:bCs/>
          <w:sz w:val="24"/>
          <w:szCs w:val="20"/>
        </w:rPr>
        <w:t>媒介</w:t>
      </w:r>
    </w:p>
    <w:p w14:paraId="2E2A2B84" w14:textId="2C598658" w:rsidR="007D1EA3" w:rsidRPr="00E55F7C" w:rsidRDefault="007D1EA3" w:rsidP="00184116">
      <w:pPr>
        <w:numPr>
          <w:ilvl w:val="2"/>
          <w:numId w:val="3"/>
        </w:numPr>
        <w:spacing w:line="360" w:lineRule="auto"/>
        <w:ind w:left="420" w:firstLine="480"/>
        <w:rPr>
          <w:rFonts w:ascii="Times New Roman" w:hAnsi="Times New Roman"/>
          <w:sz w:val="24"/>
        </w:rPr>
      </w:pPr>
      <w:r w:rsidRPr="00E55F7C">
        <w:rPr>
          <w:rFonts w:ascii="Times New Roman" w:hAnsi="Times New Roman" w:hint="eastAsia"/>
          <w:sz w:val="24"/>
        </w:rPr>
        <w:t>不可抗力：指本</w:t>
      </w:r>
      <w:r w:rsidRPr="00E55F7C">
        <w:rPr>
          <w:rFonts w:ascii="Times New Roman" w:hAnsi="Times New Roman" w:hint="eastAsia"/>
          <w:bCs/>
          <w:sz w:val="24"/>
          <w:szCs w:val="20"/>
        </w:rPr>
        <w:t>基金</w:t>
      </w:r>
      <w:r w:rsidRPr="00E55F7C">
        <w:rPr>
          <w:rFonts w:ascii="Times New Roman" w:hAnsi="Times New Roman" w:hint="eastAsia"/>
          <w:sz w:val="24"/>
        </w:rPr>
        <w:t>合同当事人不能预见、不能避免且不能克服的客观事件</w:t>
      </w:r>
    </w:p>
    <w:p w14:paraId="22D43674" w14:textId="3035EB2A" w:rsidR="007D1EA3" w:rsidRPr="00E55F7C" w:rsidRDefault="007D1EA3">
      <w:pPr>
        <w:spacing w:line="360" w:lineRule="auto"/>
        <w:ind w:firstLineChars="200" w:firstLine="480"/>
        <w:rPr>
          <w:rFonts w:ascii="仿宋_GB2312" w:hAnsi="Times New Roman"/>
          <w:sz w:val="24"/>
        </w:rPr>
      </w:pPr>
    </w:p>
    <w:p w14:paraId="4239CF44" w14:textId="77777777" w:rsidR="007D1EA3" w:rsidRPr="00E55F7C" w:rsidRDefault="007D1EA3" w:rsidP="00184116">
      <w:pPr>
        <w:keepNext/>
        <w:keepLines/>
        <w:spacing w:line="360" w:lineRule="auto"/>
        <w:jc w:val="center"/>
        <w:outlineLvl w:val="0"/>
        <w:rPr>
          <w:rFonts w:ascii="Times New Roman"/>
          <w:sz w:val="30"/>
        </w:rPr>
      </w:pPr>
      <w:r w:rsidRPr="00E55F7C">
        <w:rPr>
          <w:rFonts w:ascii="仿宋_GB2312" w:hAnsi="Times New Roman"/>
          <w:sz w:val="24"/>
        </w:rPr>
        <w:br w:type="page"/>
      </w:r>
      <w:bookmarkStart w:id="60" w:name="_Toc733"/>
      <w:bookmarkStart w:id="61" w:name="_Toc18631"/>
      <w:bookmarkStart w:id="62" w:name="_Toc22708"/>
      <w:bookmarkStart w:id="63" w:name="_Toc20318"/>
      <w:bookmarkStart w:id="64" w:name="_Toc6683"/>
      <w:bookmarkStart w:id="65" w:name="_Toc20627"/>
      <w:bookmarkStart w:id="66" w:name="_Toc24571"/>
      <w:bookmarkStart w:id="67" w:name="_Toc6149"/>
      <w:bookmarkStart w:id="68" w:name="_Toc545"/>
      <w:bookmarkStart w:id="69" w:name="_Toc13288"/>
      <w:bookmarkStart w:id="70" w:name="_Toc449426923"/>
      <w:bookmarkStart w:id="71" w:name="_Toc5246"/>
      <w:bookmarkStart w:id="72" w:name="_Toc258829400"/>
      <w:bookmarkStart w:id="73" w:name="_Toc233456272"/>
      <w:r w:rsidRPr="00E55F7C">
        <w:rPr>
          <w:rFonts w:ascii="Times New Roman" w:hAnsi="Times New Roman" w:hint="eastAsia"/>
          <w:b/>
          <w:kern w:val="0"/>
          <w:sz w:val="30"/>
        </w:rPr>
        <w:lastRenderedPageBreak/>
        <w:t>第三部分</w:t>
      </w:r>
      <w:r w:rsidRPr="00E55F7C">
        <w:rPr>
          <w:rFonts w:ascii="Times New Roman" w:hAnsi="Times New Roman"/>
          <w:b/>
          <w:kern w:val="0"/>
          <w:sz w:val="30"/>
        </w:rPr>
        <w:t xml:space="preserve">  </w:t>
      </w:r>
      <w:r w:rsidRPr="00E55F7C">
        <w:rPr>
          <w:rFonts w:ascii="Times New Roman" w:hAnsi="Times New Roman" w:hint="eastAsia"/>
          <w:b/>
          <w:kern w:val="0"/>
          <w:sz w:val="30"/>
        </w:rPr>
        <w:t>基金的基本情况</w:t>
      </w:r>
      <w:bookmarkStart w:id="74" w:name="_Toc79392573"/>
      <w:bookmarkEnd w:id="60"/>
      <w:bookmarkEnd w:id="61"/>
      <w:bookmarkEnd w:id="62"/>
      <w:bookmarkEnd w:id="63"/>
      <w:bookmarkEnd w:id="64"/>
      <w:bookmarkEnd w:id="65"/>
      <w:bookmarkEnd w:id="66"/>
      <w:bookmarkEnd w:id="67"/>
      <w:bookmarkEnd w:id="68"/>
      <w:bookmarkEnd w:id="69"/>
      <w:bookmarkEnd w:id="70"/>
      <w:bookmarkEnd w:id="71"/>
    </w:p>
    <w:p w14:paraId="3ED13659" w14:textId="77777777" w:rsidR="007D1EA3" w:rsidRPr="00E55F7C" w:rsidRDefault="007D1EA3">
      <w:pPr>
        <w:spacing w:line="360" w:lineRule="auto"/>
        <w:ind w:firstLine="540"/>
        <w:rPr>
          <w:rFonts w:ascii="Times New Roman" w:hAnsi="Times New Roman"/>
          <w:sz w:val="24"/>
        </w:rPr>
      </w:pPr>
      <w:bookmarkStart w:id="75" w:name="_Hlt88031774"/>
      <w:bookmarkStart w:id="76" w:name="_Hlt88031741"/>
      <w:bookmarkEnd w:id="75"/>
    </w:p>
    <w:bookmarkEnd w:id="76"/>
    <w:p w14:paraId="7B1EDB94"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一、基金名称</w:t>
      </w:r>
      <w:bookmarkEnd w:id="74"/>
    </w:p>
    <w:p w14:paraId="69DAC881" w14:textId="1F8B73D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bCs/>
          <w:sz w:val="24"/>
          <w:szCs w:val="20"/>
        </w:rPr>
        <w:t>国联安</w:t>
      </w:r>
      <w:r w:rsidR="00184116" w:rsidRPr="00E55F7C">
        <w:rPr>
          <w:rFonts w:ascii="Times New Roman" w:hAnsi="Times New Roman" w:hint="eastAsia"/>
          <w:bCs/>
          <w:sz w:val="24"/>
          <w:szCs w:val="20"/>
        </w:rPr>
        <w:t>增富</w:t>
      </w:r>
      <w:r w:rsidR="0012416F" w:rsidRPr="00E55F7C">
        <w:rPr>
          <w:rFonts w:ascii="Times New Roman" w:hAnsi="Times New Roman" w:hint="eastAsia"/>
          <w:bCs/>
          <w:sz w:val="24"/>
          <w:szCs w:val="20"/>
        </w:rPr>
        <w:t>一年定期开放纯债债券型发起式</w:t>
      </w:r>
      <w:r w:rsidRPr="00E55F7C">
        <w:rPr>
          <w:rFonts w:ascii="Times New Roman" w:hAnsi="Times New Roman" w:hint="eastAsia"/>
          <w:sz w:val="24"/>
        </w:rPr>
        <w:t>证券投资基金</w:t>
      </w:r>
    </w:p>
    <w:p w14:paraId="094AF3EE" w14:textId="77777777" w:rsidR="007D1EA3" w:rsidRPr="00E55F7C" w:rsidRDefault="007D1EA3">
      <w:pPr>
        <w:spacing w:line="360" w:lineRule="auto"/>
        <w:ind w:firstLineChars="200" w:firstLine="480"/>
        <w:rPr>
          <w:rFonts w:ascii="Times New Roman" w:hAnsi="Times New Roman"/>
          <w:sz w:val="24"/>
        </w:rPr>
      </w:pPr>
    </w:p>
    <w:p w14:paraId="1B7C96A1" w14:textId="77777777" w:rsidR="007D1EA3" w:rsidRPr="00E55F7C" w:rsidRDefault="007D1EA3">
      <w:pPr>
        <w:spacing w:line="360" w:lineRule="auto"/>
        <w:ind w:firstLineChars="200" w:firstLine="480"/>
        <w:rPr>
          <w:rFonts w:ascii="Times New Roman" w:hAnsi="Times New Roman"/>
          <w:sz w:val="24"/>
        </w:rPr>
      </w:pPr>
      <w:bookmarkStart w:id="77" w:name="_Toc79392574"/>
      <w:r w:rsidRPr="00E55F7C">
        <w:rPr>
          <w:rFonts w:ascii="Times New Roman" w:hAnsi="Times New Roman" w:hint="eastAsia"/>
          <w:sz w:val="24"/>
        </w:rPr>
        <w:t>二、基金的类别</w:t>
      </w:r>
      <w:bookmarkEnd w:id="77"/>
    </w:p>
    <w:p w14:paraId="15AB5590" w14:textId="77777777" w:rsidR="007D1EA3" w:rsidRPr="004B1FCD" w:rsidRDefault="0012416F" w:rsidP="004B1FCD">
      <w:pPr>
        <w:spacing w:line="360" w:lineRule="auto"/>
        <w:ind w:firstLineChars="200" w:firstLine="480"/>
        <w:rPr>
          <w:rFonts w:ascii="Times New Roman" w:hAnsi="Times New Roman"/>
          <w:kern w:val="0"/>
          <w:sz w:val="24"/>
          <w:szCs w:val="20"/>
        </w:rPr>
      </w:pPr>
      <w:r w:rsidRPr="004B1FCD">
        <w:rPr>
          <w:rFonts w:ascii="Times New Roman" w:hAnsi="Times New Roman" w:hint="eastAsia"/>
          <w:kern w:val="0"/>
          <w:sz w:val="24"/>
          <w:szCs w:val="20"/>
        </w:rPr>
        <w:t>债券</w:t>
      </w:r>
      <w:r w:rsidR="007D1EA3" w:rsidRPr="004B1FCD">
        <w:rPr>
          <w:rFonts w:ascii="Times New Roman" w:hAnsi="Times New Roman" w:hint="eastAsia"/>
          <w:kern w:val="0"/>
          <w:sz w:val="24"/>
          <w:szCs w:val="20"/>
        </w:rPr>
        <w:t>型证券投资基金</w:t>
      </w:r>
    </w:p>
    <w:p w14:paraId="68FE3C31" w14:textId="77777777" w:rsidR="007D1EA3" w:rsidRPr="00E55F7C" w:rsidRDefault="007D1EA3">
      <w:pPr>
        <w:spacing w:line="360" w:lineRule="auto"/>
        <w:ind w:leftChars="257" w:left="796" w:hanging="256"/>
        <w:rPr>
          <w:rFonts w:ascii="Times New Roman" w:hAnsi="Times New Roman"/>
          <w:sz w:val="24"/>
        </w:rPr>
      </w:pPr>
    </w:p>
    <w:p w14:paraId="7C581D8E" w14:textId="77777777" w:rsidR="007D1EA3" w:rsidRPr="00E55F7C" w:rsidRDefault="007D1EA3">
      <w:pPr>
        <w:spacing w:line="360" w:lineRule="auto"/>
        <w:ind w:firstLineChars="200" w:firstLine="480"/>
        <w:rPr>
          <w:rFonts w:ascii="Times New Roman" w:hAnsi="Times New Roman"/>
          <w:sz w:val="24"/>
        </w:rPr>
      </w:pPr>
      <w:bookmarkStart w:id="78" w:name="_Toc79392575"/>
      <w:r w:rsidRPr="00E55F7C">
        <w:rPr>
          <w:rFonts w:ascii="Times New Roman" w:hAnsi="Times New Roman" w:hint="eastAsia"/>
          <w:sz w:val="24"/>
        </w:rPr>
        <w:t>三、基金的运作方式</w:t>
      </w:r>
    </w:p>
    <w:p w14:paraId="5B72D728" w14:textId="43E7CC52" w:rsidR="007D1EA3" w:rsidRPr="004B1FCD" w:rsidRDefault="007D1EA3" w:rsidP="004B1FCD">
      <w:pPr>
        <w:spacing w:line="360" w:lineRule="auto"/>
        <w:ind w:firstLineChars="200" w:firstLine="480"/>
        <w:rPr>
          <w:rFonts w:ascii="Times New Roman" w:hAnsi="Times New Roman"/>
          <w:kern w:val="0"/>
          <w:sz w:val="24"/>
          <w:szCs w:val="20"/>
        </w:rPr>
      </w:pPr>
      <w:r w:rsidRPr="004B1FCD">
        <w:rPr>
          <w:rFonts w:ascii="Times New Roman" w:hAnsi="Times New Roman" w:hint="eastAsia"/>
          <w:kern w:val="0"/>
          <w:sz w:val="24"/>
          <w:szCs w:val="20"/>
        </w:rPr>
        <w:t>契约型开放式</w:t>
      </w:r>
    </w:p>
    <w:p w14:paraId="5FB4FC0F" w14:textId="77777777" w:rsidR="007D1EA3" w:rsidRPr="004B1FCD" w:rsidRDefault="007D1EA3" w:rsidP="004B1FCD">
      <w:pPr>
        <w:spacing w:line="360" w:lineRule="auto"/>
        <w:ind w:firstLineChars="200" w:firstLine="480"/>
        <w:rPr>
          <w:rFonts w:ascii="Times New Roman" w:hAnsi="Times New Roman"/>
          <w:kern w:val="0"/>
          <w:sz w:val="24"/>
          <w:szCs w:val="20"/>
        </w:rPr>
      </w:pPr>
      <w:r w:rsidRPr="004B1FCD">
        <w:rPr>
          <w:rFonts w:ascii="Times New Roman" w:hAnsi="Times New Roman" w:hint="eastAsia"/>
          <w:kern w:val="0"/>
          <w:sz w:val="24"/>
          <w:szCs w:val="20"/>
        </w:rPr>
        <w:t>本基金以定期开放方式运作，即以开放期和封闭期相结合的方式运作。</w:t>
      </w:r>
    </w:p>
    <w:p w14:paraId="6932FD67" w14:textId="77777777" w:rsidR="00406052" w:rsidRPr="00406052" w:rsidRDefault="00406052" w:rsidP="004B1FCD">
      <w:pPr>
        <w:spacing w:line="360" w:lineRule="auto"/>
        <w:ind w:firstLine="426"/>
        <w:rPr>
          <w:rFonts w:ascii="Times New Roman" w:hAnsi="Times New Roman"/>
          <w:sz w:val="24"/>
        </w:rPr>
      </w:pPr>
      <w:r w:rsidRPr="00406052">
        <w:rPr>
          <w:rFonts w:ascii="Times New Roman" w:hAnsi="Times New Roman" w:hint="eastAsia"/>
          <w:sz w:val="24"/>
        </w:rPr>
        <w:t>本基金封闭期指自基金合同生效之日起（包括基金合同生效之日）或自每一开放期结束之日次日起（包括该日）一年的期间。本基金的首个封闭期为自基金合同生效之日起（包括基金合同生效之日）一年的期间，如果封闭期到期日的次日为非工作日的，封闭期相应顺延。首个封闭期结束之后第一个工作日起（包括该日）进入首个开放期，第二个封闭期为首个开放期结束之日次日起（包括该日）一年的期间，如果封闭期到期日的次日为非工作日的，封闭期相应顺延，以此类推。本基金封闭期内不办理申购与赎回业务，也不上市交易。</w:t>
      </w:r>
    </w:p>
    <w:p w14:paraId="3D36C62F" w14:textId="643047E9" w:rsidR="007D1EA3" w:rsidRPr="00E55F7C" w:rsidRDefault="00406052" w:rsidP="004B1FCD">
      <w:pPr>
        <w:spacing w:line="360" w:lineRule="auto"/>
        <w:ind w:firstLine="426"/>
        <w:rPr>
          <w:rFonts w:ascii="Times New Roman" w:hAnsi="Times New Roman"/>
          <w:sz w:val="24"/>
        </w:rPr>
      </w:pPr>
      <w:r w:rsidRPr="00406052">
        <w:rPr>
          <w:rFonts w:ascii="Times New Roman" w:hAnsi="Times New Roman" w:hint="eastAsia"/>
          <w:sz w:val="24"/>
        </w:rPr>
        <w:t>本基金开放期指自封闭期结束之日后第一个工作日起（含该日）五至二十个工作日，具体期间由基金管理人在上一个封闭期结束前公告说明。开放期内，本基金采取开放运作模式，投资人可办理基金份额申购、赎回或其他业务，开放期未赎回的份额将自动转入下一个封闭期。如在开放期内发生不可抗力或其他情形致使基金无法按时开放或需依据《基金合同》暂停申购与赎回业务的，开放期时间顺延，直到满足开放期的时间要求。</w:t>
      </w:r>
    </w:p>
    <w:p w14:paraId="795DC0C7"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四、基金的投资目标</w:t>
      </w:r>
      <w:bookmarkEnd w:id="78"/>
    </w:p>
    <w:p w14:paraId="1CB98BFB" w14:textId="2E963361" w:rsidR="007D1EA3" w:rsidRPr="00E55F7C" w:rsidRDefault="00CC060D">
      <w:pPr>
        <w:spacing w:line="360" w:lineRule="auto"/>
        <w:ind w:firstLineChars="200" w:firstLine="480"/>
        <w:rPr>
          <w:rFonts w:ascii="Times New Roman" w:hAnsi="Times New Roman"/>
          <w:kern w:val="0"/>
          <w:sz w:val="24"/>
          <w:szCs w:val="20"/>
        </w:rPr>
      </w:pPr>
      <w:r w:rsidRPr="00E55F7C">
        <w:rPr>
          <w:rFonts w:ascii="Times New Roman" w:hAnsi="Times New Roman" w:hint="eastAsia"/>
          <w:kern w:val="0"/>
          <w:sz w:val="24"/>
          <w:szCs w:val="20"/>
        </w:rPr>
        <w:t>在严格控制风险的前提下，力争获得超越业绩比较基准的稳健回报</w:t>
      </w:r>
      <w:r w:rsidR="007D1EA3" w:rsidRPr="00E55F7C">
        <w:rPr>
          <w:rFonts w:ascii="Times New Roman" w:hAnsi="Times New Roman" w:hint="eastAsia"/>
          <w:kern w:val="0"/>
          <w:sz w:val="24"/>
          <w:szCs w:val="20"/>
        </w:rPr>
        <w:t>。</w:t>
      </w:r>
    </w:p>
    <w:p w14:paraId="153BCF10" w14:textId="77777777" w:rsidR="007D1EA3" w:rsidRPr="00E55F7C" w:rsidRDefault="007D1EA3" w:rsidP="00184116">
      <w:pPr>
        <w:spacing w:line="360" w:lineRule="auto"/>
        <w:ind w:firstLineChars="200" w:firstLine="480"/>
        <w:rPr>
          <w:rFonts w:ascii="Times New Roman"/>
          <w:kern w:val="0"/>
          <w:sz w:val="24"/>
        </w:rPr>
      </w:pPr>
    </w:p>
    <w:p w14:paraId="3283591A" w14:textId="77777777" w:rsidR="007D1EA3" w:rsidRPr="00E55F7C" w:rsidRDefault="007D1EA3">
      <w:pPr>
        <w:spacing w:line="360" w:lineRule="auto"/>
        <w:ind w:firstLineChars="200" w:firstLine="480"/>
        <w:rPr>
          <w:rFonts w:ascii="Times New Roman" w:hAnsi="Times New Roman"/>
          <w:sz w:val="24"/>
        </w:rPr>
      </w:pPr>
      <w:bookmarkStart w:id="79" w:name="_Toc79392576"/>
      <w:r w:rsidRPr="00E55F7C">
        <w:rPr>
          <w:rFonts w:ascii="Times New Roman" w:hAnsi="Times New Roman" w:hint="eastAsia"/>
          <w:sz w:val="24"/>
        </w:rPr>
        <w:t>五、基金的最低募集份额总额</w:t>
      </w:r>
      <w:bookmarkEnd w:id="79"/>
    </w:p>
    <w:p w14:paraId="73FE0E70" w14:textId="77777777" w:rsidR="007D1EA3" w:rsidRPr="00E55F7C" w:rsidRDefault="00237B23" w:rsidP="00237B2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本基金为发起式基金，</w:t>
      </w:r>
      <w:r w:rsidR="00DB16D5" w:rsidRPr="00E55F7C">
        <w:rPr>
          <w:rFonts w:ascii="Times New Roman" w:hAnsi="Times New Roman" w:hint="eastAsia"/>
          <w:bCs/>
          <w:sz w:val="24"/>
          <w:szCs w:val="20"/>
        </w:rPr>
        <w:t>发起资金</w:t>
      </w:r>
      <w:r w:rsidRPr="00E55F7C">
        <w:rPr>
          <w:rFonts w:ascii="Times New Roman" w:hAnsi="Times New Roman" w:hint="eastAsia"/>
          <w:bCs/>
          <w:sz w:val="24"/>
          <w:szCs w:val="20"/>
        </w:rPr>
        <w:t>提供方认购</w:t>
      </w:r>
      <w:r w:rsidR="00DB16D5" w:rsidRPr="00E55F7C">
        <w:rPr>
          <w:rFonts w:ascii="Times New Roman" w:hAnsi="Times New Roman" w:hint="eastAsia"/>
          <w:bCs/>
          <w:sz w:val="24"/>
          <w:szCs w:val="20"/>
        </w:rPr>
        <w:t>基金</w:t>
      </w:r>
      <w:r w:rsidRPr="00E55F7C">
        <w:rPr>
          <w:rFonts w:ascii="Times New Roman" w:hAnsi="Times New Roman" w:hint="eastAsia"/>
          <w:bCs/>
          <w:sz w:val="24"/>
          <w:szCs w:val="20"/>
        </w:rPr>
        <w:t>的</w:t>
      </w:r>
      <w:r w:rsidR="00DB16D5" w:rsidRPr="00E55F7C">
        <w:rPr>
          <w:rFonts w:ascii="Times New Roman" w:hAnsi="Times New Roman" w:hint="eastAsia"/>
          <w:bCs/>
          <w:sz w:val="24"/>
          <w:szCs w:val="20"/>
        </w:rPr>
        <w:t>金额</w:t>
      </w:r>
      <w:r w:rsidRPr="00E55F7C">
        <w:rPr>
          <w:rFonts w:ascii="Times New Roman" w:hAnsi="Times New Roman" w:hint="eastAsia"/>
          <w:bCs/>
          <w:sz w:val="24"/>
          <w:szCs w:val="20"/>
        </w:rPr>
        <w:t>不少于</w:t>
      </w:r>
      <w:r w:rsidRPr="00E55F7C">
        <w:rPr>
          <w:rFonts w:ascii="Times New Roman" w:hAnsi="Times New Roman" w:hint="eastAsia"/>
          <w:bCs/>
          <w:sz w:val="24"/>
          <w:szCs w:val="20"/>
        </w:rPr>
        <w:t>1000</w:t>
      </w:r>
      <w:r w:rsidRPr="00E55F7C">
        <w:rPr>
          <w:rFonts w:ascii="Times New Roman" w:hAnsi="Times New Roman" w:hint="eastAsia"/>
          <w:bCs/>
          <w:sz w:val="24"/>
          <w:szCs w:val="20"/>
        </w:rPr>
        <w:t>万元人</w:t>
      </w:r>
      <w:r w:rsidRPr="00E55F7C">
        <w:rPr>
          <w:rFonts w:ascii="Times New Roman" w:hAnsi="Times New Roman" w:hint="eastAsia"/>
          <w:bCs/>
          <w:sz w:val="24"/>
          <w:szCs w:val="20"/>
        </w:rPr>
        <w:lastRenderedPageBreak/>
        <w:t>民币，且持有认购份额的期限自基金公开发售之日或者</w:t>
      </w:r>
      <w:r w:rsidR="00DB16D5" w:rsidRPr="00E55F7C">
        <w:rPr>
          <w:rFonts w:ascii="Times New Roman" w:hAnsi="Times New Roman" w:hint="eastAsia"/>
          <w:bCs/>
          <w:sz w:val="24"/>
          <w:szCs w:val="20"/>
        </w:rPr>
        <w:t>基金</w:t>
      </w:r>
      <w:r w:rsidRPr="00E55F7C">
        <w:rPr>
          <w:rFonts w:ascii="Times New Roman" w:hAnsi="Times New Roman" w:hint="eastAsia"/>
          <w:bCs/>
          <w:sz w:val="24"/>
          <w:szCs w:val="20"/>
        </w:rPr>
        <w:t>合同生效</w:t>
      </w:r>
      <w:r w:rsidR="00DB16D5" w:rsidRPr="00E55F7C">
        <w:rPr>
          <w:rFonts w:ascii="Times New Roman" w:hAnsi="Times New Roman" w:hint="eastAsia"/>
          <w:bCs/>
          <w:sz w:val="24"/>
          <w:szCs w:val="20"/>
        </w:rPr>
        <w:t>之日</w:t>
      </w:r>
      <w:r w:rsidRPr="00E55F7C">
        <w:rPr>
          <w:rFonts w:ascii="Times New Roman" w:hAnsi="Times New Roman" w:hint="eastAsia"/>
          <w:bCs/>
          <w:sz w:val="24"/>
          <w:szCs w:val="20"/>
        </w:rPr>
        <w:t>孰晚</w:t>
      </w:r>
      <w:r w:rsidR="00DB16D5" w:rsidRPr="00E55F7C">
        <w:rPr>
          <w:rFonts w:ascii="Times New Roman" w:hAnsi="Times New Roman" w:hint="eastAsia"/>
          <w:bCs/>
          <w:sz w:val="24"/>
          <w:szCs w:val="20"/>
        </w:rPr>
        <w:t>日</w:t>
      </w:r>
      <w:r w:rsidRPr="00E55F7C">
        <w:rPr>
          <w:rFonts w:ascii="Times New Roman" w:hAnsi="Times New Roman" w:hint="eastAsia"/>
          <w:bCs/>
          <w:sz w:val="24"/>
          <w:szCs w:val="20"/>
        </w:rPr>
        <w:t>起不少于</w:t>
      </w:r>
      <w:r w:rsidRPr="00E55F7C">
        <w:rPr>
          <w:rFonts w:ascii="Times New Roman" w:hAnsi="Times New Roman" w:hint="eastAsia"/>
          <w:bCs/>
          <w:sz w:val="24"/>
          <w:szCs w:val="20"/>
        </w:rPr>
        <w:t>3</w:t>
      </w:r>
      <w:r w:rsidRPr="00E55F7C">
        <w:rPr>
          <w:rFonts w:ascii="Times New Roman" w:hAnsi="Times New Roman" w:hint="eastAsia"/>
          <w:bCs/>
          <w:sz w:val="24"/>
          <w:szCs w:val="20"/>
        </w:rPr>
        <w:t>年。期间份额不能赎回</w:t>
      </w:r>
      <w:r w:rsidR="00DB16D5" w:rsidRPr="00E55F7C">
        <w:rPr>
          <w:rFonts w:ascii="Times New Roman" w:hAnsi="Times New Roman" w:hint="eastAsia"/>
          <w:bCs/>
          <w:sz w:val="24"/>
          <w:szCs w:val="20"/>
        </w:rPr>
        <w:t>。</w:t>
      </w:r>
      <w:r w:rsidRPr="00E55F7C">
        <w:rPr>
          <w:rFonts w:ascii="Times New Roman" w:hAnsi="Times New Roman" w:hint="eastAsia"/>
          <w:bCs/>
          <w:sz w:val="24"/>
          <w:szCs w:val="20"/>
        </w:rPr>
        <w:t>认购</w:t>
      </w:r>
      <w:r w:rsidR="00DB16D5" w:rsidRPr="00E55F7C">
        <w:rPr>
          <w:rFonts w:ascii="Times New Roman" w:hAnsi="Times New Roman" w:hint="eastAsia"/>
          <w:bCs/>
          <w:sz w:val="24"/>
          <w:szCs w:val="20"/>
        </w:rPr>
        <w:t>份额</w:t>
      </w:r>
      <w:r w:rsidRPr="00E55F7C">
        <w:rPr>
          <w:rFonts w:ascii="Times New Roman" w:hAnsi="Times New Roman" w:hint="eastAsia"/>
          <w:bCs/>
          <w:sz w:val="24"/>
          <w:szCs w:val="20"/>
        </w:rPr>
        <w:t>的高级管理人员</w:t>
      </w:r>
      <w:r w:rsidR="00DB16D5" w:rsidRPr="00E55F7C">
        <w:rPr>
          <w:rFonts w:ascii="Times New Roman" w:hAnsi="Times New Roman" w:hint="eastAsia"/>
          <w:bCs/>
          <w:sz w:val="24"/>
          <w:szCs w:val="20"/>
        </w:rPr>
        <w:t>或基金经理</w:t>
      </w:r>
      <w:r w:rsidRPr="00E55F7C">
        <w:rPr>
          <w:rFonts w:ascii="Times New Roman" w:hAnsi="Times New Roman" w:hint="eastAsia"/>
          <w:bCs/>
          <w:sz w:val="24"/>
          <w:szCs w:val="20"/>
        </w:rPr>
        <w:t>等</w:t>
      </w:r>
      <w:r w:rsidR="00DB16D5" w:rsidRPr="00E55F7C">
        <w:rPr>
          <w:rFonts w:ascii="Times New Roman" w:hAnsi="Times New Roman" w:hint="eastAsia"/>
          <w:bCs/>
          <w:sz w:val="24"/>
          <w:szCs w:val="20"/>
        </w:rPr>
        <w:t>人员</w:t>
      </w:r>
      <w:r w:rsidRPr="00E55F7C">
        <w:rPr>
          <w:rFonts w:ascii="Times New Roman" w:hAnsi="Times New Roman" w:hint="eastAsia"/>
          <w:bCs/>
          <w:sz w:val="24"/>
          <w:szCs w:val="20"/>
        </w:rPr>
        <w:t>在上述期限内离职的，其持有期限的承诺不受影响。</w:t>
      </w:r>
    </w:p>
    <w:p w14:paraId="747CD047" w14:textId="77777777" w:rsidR="007D1EA3" w:rsidRPr="00E55F7C" w:rsidRDefault="007D1EA3">
      <w:pPr>
        <w:spacing w:line="360" w:lineRule="auto"/>
        <w:ind w:firstLineChars="200" w:firstLine="480"/>
        <w:rPr>
          <w:rFonts w:ascii="Times New Roman" w:hAnsi="Times New Roman"/>
          <w:bCs/>
          <w:sz w:val="24"/>
          <w:szCs w:val="20"/>
        </w:rPr>
      </w:pPr>
    </w:p>
    <w:p w14:paraId="734F1BB7" w14:textId="77777777" w:rsidR="007D1EA3" w:rsidRPr="00E55F7C" w:rsidRDefault="007D1EA3">
      <w:pPr>
        <w:spacing w:line="360" w:lineRule="auto"/>
        <w:ind w:firstLineChars="200" w:firstLine="480"/>
        <w:rPr>
          <w:rFonts w:ascii="Times New Roman" w:hAnsi="Times New Roman"/>
          <w:sz w:val="24"/>
        </w:rPr>
      </w:pPr>
      <w:bookmarkStart w:id="80" w:name="_Toc79392577"/>
      <w:r w:rsidRPr="00E55F7C">
        <w:rPr>
          <w:rFonts w:ascii="Times New Roman" w:hAnsi="Times New Roman" w:hint="eastAsia"/>
          <w:sz w:val="24"/>
        </w:rPr>
        <w:t>六、基金份额</w:t>
      </w:r>
      <w:r w:rsidRPr="00E55F7C">
        <w:rPr>
          <w:rFonts w:ascii="Times New Roman" w:hAnsi="Times New Roman" w:hint="eastAsia"/>
          <w:bCs/>
          <w:sz w:val="24"/>
          <w:szCs w:val="20"/>
        </w:rPr>
        <w:t>发售</w:t>
      </w:r>
      <w:r w:rsidRPr="00E55F7C">
        <w:rPr>
          <w:rFonts w:ascii="Times New Roman" w:hAnsi="Times New Roman" w:hint="eastAsia"/>
          <w:sz w:val="24"/>
        </w:rPr>
        <w:t>面值</w:t>
      </w:r>
      <w:bookmarkEnd w:id="80"/>
      <w:r w:rsidRPr="00E55F7C">
        <w:rPr>
          <w:rFonts w:ascii="Times New Roman" w:hAnsi="Times New Roman" w:hint="eastAsia"/>
          <w:sz w:val="24"/>
        </w:rPr>
        <w:t>和认购费用</w:t>
      </w:r>
    </w:p>
    <w:p w14:paraId="3CE73949" w14:textId="34FCF22B" w:rsidR="007D1EA3" w:rsidRPr="00E55F7C" w:rsidRDefault="007D1EA3">
      <w:pPr>
        <w:spacing w:line="360" w:lineRule="auto"/>
        <w:ind w:firstLine="480"/>
        <w:rPr>
          <w:rFonts w:ascii="Times New Roman" w:hAnsi="Times New Roman"/>
          <w:sz w:val="24"/>
        </w:rPr>
      </w:pPr>
      <w:r w:rsidRPr="00E55F7C">
        <w:rPr>
          <w:rFonts w:ascii="Times New Roman" w:hAnsi="Times New Roman" w:hint="eastAsia"/>
          <w:sz w:val="24"/>
        </w:rPr>
        <w:t>本基金基金份额发售面值为人民币</w:t>
      </w:r>
      <w:r w:rsidRPr="00E55F7C">
        <w:rPr>
          <w:rFonts w:ascii="Times New Roman" w:hAnsi="Times New Roman" w:hint="eastAsia"/>
          <w:bCs/>
          <w:sz w:val="24"/>
          <w:szCs w:val="20"/>
        </w:rPr>
        <w:t>1.00</w:t>
      </w:r>
      <w:r w:rsidRPr="00E55F7C">
        <w:rPr>
          <w:rFonts w:ascii="Times New Roman" w:hAnsi="Times New Roman" w:hint="eastAsia"/>
          <w:sz w:val="24"/>
        </w:rPr>
        <w:t>元。</w:t>
      </w:r>
    </w:p>
    <w:p w14:paraId="0D8D7E76" w14:textId="29550646" w:rsidR="007D1EA3" w:rsidRPr="00E55F7C" w:rsidRDefault="007D1EA3" w:rsidP="00184116">
      <w:pPr>
        <w:spacing w:line="360" w:lineRule="auto"/>
        <w:ind w:firstLine="480"/>
        <w:rPr>
          <w:rFonts w:ascii="Times New Roman" w:hAnsi="Times New Roman"/>
          <w:sz w:val="24"/>
        </w:rPr>
      </w:pPr>
      <w:r w:rsidRPr="00E55F7C">
        <w:rPr>
          <w:rFonts w:ascii="Times New Roman" w:hAnsi="Times New Roman" w:hint="eastAsia"/>
          <w:sz w:val="24"/>
        </w:rPr>
        <w:t>本基金</w:t>
      </w:r>
      <w:r w:rsidRPr="00E55F7C">
        <w:rPr>
          <w:rFonts w:ascii="Times New Roman" w:hAnsi="Times New Roman" w:hint="eastAsia"/>
          <w:bCs/>
          <w:sz w:val="24"/>
          <w:szCs w:val="20"/>
        </w:rPr>
        <w:t>具体</w:t>
      </w:r>
      <w:r w:rsidRPr="00E55F7C">
        <w:rPr>
          <w:rFonts w:ascii="Times New Roman" w:hAnsi="Times New Roman" w:hint="eastAsia"/>
          <w:sz w:val="24"/>
        </w:rPr>
        <w:t>认购费率按招募说明书的规定执行。</w:t>
      </w:r>
    </w:p>
    <w:p w14:paraId="08393FA6" w14:textId="77777777" w:rsidR="007D1EA3" w:rsidRPr="00E55F7C" w:rsidRDefault="007D1EA3">
      <w:pPr>
        <w:autoSpaceDE w:val="0"/>
        <w:autoSpaceDN w:val="0"/>
        <w:adjustRightInd w:val="0"/>
        <w:spacing w:line="360" w:lineRule="auto"/>
        <w:ind w:firstLineChars="200" w:firstLine="480"/>
        <w:jc w:val="left"/>
        <w:rPr>
          <w:rFonts w:ascii="Times New Roman" w:hAnsi="Times New Roman"/>
          <w:sz w:val="24"/>
        </w:rPr>
      </w:pPr>
    </w:p>
    <w:p w14:paraId="174B816C" w14:textId="77777777" w:rsidR="007D1EA3" w:rsidRPr="00E55F7C" w:rsidRDefault="007D1EA3">
      <w:pPr>
        <w:spacing w:line="360" w:lineRule="auto"/>
        <w:ind w:firstLineChars="200" w:firstLine="480"/>
        <w:rPr>
          <w:rFonts w:ascii="Times New Roman" w:hAnsi="Times New Roman"/>
          <w:sz w:val="24"/>
        </w:rPr>
      </w:pPr>
      <w:bookmarkStart w:id="81" w:name="_Toc79392578"/>
      <w:r w:rsidRPr="00E55F7C">
        <w:rPr>
          <w:rFonts w:ascii="Times New Roman" w:hAnsi="Times New Roman" w:hint="eastAsia"/>
          <w:sz w:val="24"/>
        </w:rPr>
        <w:t>七、基金存续期限</w:t>
      </w:r>
      <w:bookmarkEnd w:id="81"/>
    </w:p>
    <w:p w14:paraId="46B0D5F7"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不定期</w:t>
      </w:r>
    </w:p>
    <w:p w14:paraId="7098C12D" w14:textId="77777777" w:rsidR="0046211A" w:rsidRPr="00E55F7C" w:rsidRDefault="0046211A">
      <w:pPr>
        <w:spacing w:line="360" w:lineRule="auto"/>
        <w:ind w:firstLineChars="200" w:firstLine="480"/>
        <w:rPr>
          <w:rFonts w:ascii="Times New Roman" w:hAnsi="Times New Roman"/>
          <w:sz w:val="24"/>
        </w:rPr>
      </w:pPr>
    </w:p>
    <w:p w14:paraId="510722C5" w14:textId="1517976D" w:rsidR="0046211A" w:rsidRPr="00E55F7C" w:rsidRDefault="0046211A" w:rsidP="0046211A">
      <w:pPr>
        <w:spacing w:line="360" w:lineRule="auto"/>
        <w:ind w:firstLineChars="200" w:firstLine="480"/>
        <w:rPr>
          <w:rFonts w:ascii="Times New Roman" w:hAnsi="Times New Roman"/>
          <w:sz w:val="24"/>
        </w:rPr>
      </w:pPr>
      <w:r w:rsidRPr="00E55F7C">
        <w:rPr>
          <w:rFonts w:ascii="Times New Roman" w:hAnsi="Times New Roman" w:hint="eastAsia"/>
          <w:sz w:val="24"/>
        </w:rPr>
        <w:t>八、其他事项</w:t>
      </w:r>
    </w:p>
    <w:p w14:paraId="19CDC40C" w14:textId="77777777" w:rsidR="0046211A" w:rsidRPr="00E55F7C" w:rsidRDefault="0046211A" w:rsidP="0046211A">
      <w:pPr>
        <w:spacing w:line="360" w:lineRule="auto"/>
        <w:ind w:firstLineChars="200" w:firstLine="480"/>
        <w:rPr>
          <w:rFonts w:ascii="Times New Roman" w:hAnsi="Times New Roman"/>
          <w:sz w:val="24"/>
        </w:rPr>
      </w:pPr>
      <w:r w:rsidRPr="00E55F7C">
        <w:rPr>
          <w:rFonts w:ascii="Times New Roman" w:hAnsi="Times New Roman" w:hint="eastAsia"/>
          <w:sz w:val="24"/>
        </w:rPr>
        <w:t>本基金单一投资者持有的基金份额或者构成一致行动人的多个投资者持有的基金份额比例可达到或者超过</w:t>
      </w:r>
      <w:r w:rsidRPr="00E55F7C">
        <w:rPr>
          <w:rFonts w:ascii="Times New Roman" w:hAnsi="Times New Roman" w:hint="eastAsia"/>
          <w:sz w:val="24"/>
        </w:rPr>
        <w:t xml:space="preserve"> 50%</w:t>
      </w:r>
      <w:r w:rsidRPr="00E55F7C">
        <w:rPr>
          <w:rFonts w:ascii="Times New Roman" w:hAnsi="Times New Roman" w:hint="eastAsia"/>
          <w:sz w:val="24"/>
        </w:rPr>
        <w:t>，且本基金不向个人投资者公开销售。</w:t>
      </w:r>
    </w:p>
    <w:p w14:paraId="090D3462" w14:textId="3DDE73A9" w:rsidR="007D1EA3" w:rsidRPr="00E55F7C" w:rsidRDefault="0046211A">
      <w:pPr>
        <w:spacing w:line="360" w:lineRule="auto"/>
        <w:ind w:firstLineChars="200" w:firstLine="480"/>
        <w:rPr>
          <w:rFonts w:ascii="Times New Roman" w:hAnsi="Times New Roman"/>
          <w:sz w:val="24"/>
        </w:rPr>
      </w:pPr>
      <w:r w:rsidRPr="00E55F7C">
        <w:rPr>
          <w:rFonts w:ascii="Times New Roman" w:hAnsi="Times New Roman" w:hint="eastAsia"/>
          <w:sz w:val="24"/>
        </w:rPr>
        <w:t>法律法规或监管规则另有规定的，从其规定。</w:t>
      </w:r>
    </w:p>
    <w:p w14:paraId="5A9F4A4C" w14:textId="77777777" w:rsidR="007D1EA3" w:rsidRPr="00E55F7C" w:rsidRDefault="007D1EA3" w:rsidP="00184116">
      <w:pPr>
        <w:keepNext/>
        <w:keepLines/>
        <w:spacing w:line="360" w:lineRule="auto"/>
        <w:jc w:val="center"/>
        <w:outlineLvl w:val="0"/>
        <w:rPr>
          <w:rFonts w:ascii="Times New Roman"/>
          <w:sz w:val="30"/>
        </w:rPr>
      </w:pPr>
      <w:r w:rsidRPr="00E55F7C">
        <w:rPr>
          <w:rFonts w:ascii="Times New Roman" w:hAnsi="Times New Roman"/>
          <w:kern w:val="44"/>
        </w:rPr>
        <w:br w:type="page"/>
      </w:r>
      <w:bookmarkStart w:id="82" w:name="_Toc29784"/>
      <w:bookmarkStart w:id="83" w:name="_Toc16265"/>
      <w:bookmarkStart w:id="84" w:name="_Toc6714"/>
      <w:bookmarkStart w:id="85" w:name="_Toc27189"/>
      <w:bookmarkStart w:id="86" w:name="_Toc22074"/>
      <w:bookmarkStart w:id="87" w:name="_Toc90742321"/>
      <w:bookmarkStart w:id="88" w:name="_Toc15203"/>
      <w:bookmarkStart w:id="89" w:name="_Toc90742688"/>
      <w:bookmarkStart w:id="90" w:name="_Toc29948"/>
      <w:bookmarkStart w:id="91" w:name="_Toc3266"/>
      <w:bookmarkStart w:id="92" w:name="_Toc7151"/>
      <w:bookmarkStart w:id="93" w:name="_Toc449426924"/>
      <w:bookmarkStart w:id="94" w:name="_Toc90742390"/>
      <w:bookmarkStart w:id="95" w:name="_Toc27226"/>
      <w:bookmarkStart w:id="96" w:name="_Toc24682"/>
      <w:r w:rsidRPr="00E55F7C">
        <w:rPr>
          <w:rFonts w:ascii="Times New Roman" w:hAnsi="Times New Roman" w:hint="eastAsia"/>
          <w:b/>
          <w:kern w:val="0"/>
          <w:sz w:val="30"/>
        </w:rPr>
        <w:t>第四部分</w:t>
      </w:r>
      <w:r w:rsidRPr="00E55F7C">
        <w:rPr>
          <w:rFonts w:ascii="Times New Roman" w:hAnsi="Times New Roman"/>
          <w:b/>
          <w:kern w:val="0"/>
          <w:sz w:val="30"/>
        </w:rPr>
        <w:t xml:space="preserve">  </w:t>
      </w:r>
      <w:r w:rsidRPr="00E55F7C">
        <w:rPr>
          <w:rFonts w:ascii="Times New Roman" w:hAnsi="Times New Roman" w:hint="eastAsia"/>
          <w:b/>
          <w:kern w:val="0"/>
          <w:sz w:val="30"/>
        </w:rPr>
        <w:t>基金份额的发售</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2BF23661" w14:textId="77777777" w:rsidR="007D1EA3" w:rsidRPr="00E55F7C" w:rsidRDefault="007D1EA3">
      <w:pPr>
        <w:spacing w:line="360" w:lineRule="auto"/>
        <w:ind w:firstLineChars="200" w:firstLine="420"/>
        <w:rPr>
          <w:rFonts w:ascii="Times New Roman" w:hAnsi="Times New Roman"/>
          <w:kern w:val="44"/>
        </w:rPr>
      </w:pPr>
    </w:p>
    <w:p w14:paraId="061CE8E1"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一、基金份额的发售时间、发售方式、发售对象</w:t>
      </w:r>
    </w:p>
    <w:p w14:paraId="1E1EB7B6"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、发售时间</w:t>
      </w:r>
    </w:p>
    <w:p w14:paraId="1B7A8EE5" w14:textId="58182B51" w:rsidR="007D1EA3" w:rsidRPr="00E55F7C" w:rsidRDefault="007D1EA3">
      <w:pPr>
        <w:spacing w:line="360" w:lineRule="auto"/>
        <w:ind w:firstLineChars="200" w:firstLine="480"/>
        <w:rPr>
          <w:rFonts w:ascii="Times New Roman" w:hAnsi="Times New Roman"/>
        </w:rPr>
      </w:pPr>
      <w:r w:rsidRPr="00E55F7C">
        <w:rPr>
          <w:rFonts w:ascii="Times New Roman" w:hAnsi="Times New Roman" w:hint="eastAsia"/>
          <w:sz w:val="24"/>
        </w:rPr>
        <w:t>自基金份额发售之日起最长不得超过</w:t>
      </w:r>
      <w:r w:rsidRPr="00E55F7C">
        <w:rPr>
          <w:rFonts w:ascii="Times New Roman" w:hAnsi="Times New Roman" w:hint="eastAsia"/>
          <w:bCs/>
          <w:sz w:val="24"/>
          <w:szCs w:val="20"/>
        </w:rPr>
        <w:t>3</w:t>
      </w:r>
      <w:r w:rsidRPr="00E55F7C">
        <w:rPr>
          <w:rFonts w:ascii="Times New Roman" w:hAnsi="Times New Roman" w:hint="eastAsia"/>
          <w:sz w:val="24"/>
        </w:rPr>
        <w:t>个月，具体发售时间见基金份额发售公告。</w:t>
      </w:r>
    </w:p>
    <w:p w14:paraId="47C8AF7F"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、发售方式</w:t>
      </w:r>
    </w:p>
    <w:p w14:paraId="79017FD6" w14:textId="6D3DBEB1" w:rsidR="007D1EA3" w:rsidRPr="00E55F7C" w:rsidRDefault="007D1EA3">
      <w:pPr>
        <w:spacing w:line="360" w:lineRule="auto"/>
        <w:ind w:firstLineChars="200" w:firstLine="480"/>
        <w:rPr>
          <w:rFonts w:ascii="Times New Roman" w:hAnsi="Times New Roman"/>
          <w:sz w:val="24"/>
        </w:rPr>
      </w:pPr>
      <w:r w:rsidRPr="00E55F7C">
        <w:rPr>
          <w:rFonts w:ascii="宋体" w:hAnsi="宋体" w:hint="eastAsia"/>
          <w:sz w:val="24"/>
          <w:szCs w:val="21"/>
        </w:rPr>
        <w:t>本基金将</w:t>
      </w:r>
      <w:r w:rsidRPr="00E55F7C">
        <w:rPr>
          <w:rFonts w:ascii="宋体" w:hAnsi="宋体" w:hint="eastAsia"/>
          <w:sz w:val="24"/>
        </w:rPr>
        <w:t>通过销售机构公开发售</w:t>
      </w:r>
      <w:r w:rsidR="00013D19" w:rsidRPr="00E55F7C">
        <w:rPr>
          <w:rFonts w:ascii="宋体" w:hAnsi="宋体" w:hint="eastAsia"/>
          <w:sz w:val="24"/>
          <w:szCs w:val="21"/>
        </w:rPr>
        <w:t>。</w:t>
      </w:r>
      <w:r w:rsidRPr="00E55F7C">
        <w:rPr>
          <w:rFonts w:ascii="宋体" w:hAnsi="宋体" w:hint="eastAsia"/>
          <w:sz w:val="24"/>
        </w:rPr>
        <w:t>销售机构的具体</w:t>
      </w:r>
      <w:r w:rsidRPr="00E55F7C">
        <w:rPr>
          <w:rFonts w:ascii="宋体" w:hAnsi="宋体" w:hint="eastAsia"/>
          <w:sz w:val="24"/>
          <w:szCs w:val="21"/>
        </w:rPr>
        <w:t>信息</w:t>
      </w:r>
      <w:r w:rsidRPr="00E55F7C">
        <w:rPr>
          <w:rFonts w:ascii="宋体" w:hAnsi="宋体" w:hint="eastAsia"/>
          <w:sz w:val="24"/>
        </w:rPr>
        <w:t>见基金份额发售公告以及基金管理人届时发布的</w:t>
      </w:r>
      <w:r w:rsidRPr="00E55F7C">
        <w:rPr>
          <w:rFonts w:ascii="Times New Roman" w:hAnsi="Times New Roman" w:hint="eastAsia"/>
          <w:kern w:val="0"/>
          <w:sz w:val="24"/>
          <w:szCs w:val="20"/>
        </w:rPr>
        <w:t>调整</w:t>
      </w:r>
      <w:r w:rsidRPr="00E55F7C">
        <w:rPr>
          <w:rFonts w:ascii="宋体" w:hAnsi="宋体" w:hint="eastAsia"/>
          <w:sz w:val="24"/>
        </w:rPr>
        <w:t>销售机构的相关公告。</w:t>
      </w:r>
    </w:p>
    <w:p w14:paraId="499239BD"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3</w:t>
      </w:r>
      <w:r w:rsidRPr="00E55F7C">
        <w:rPr>
          <w:rFonts w:ascii="Times New Roman" w:hAnsi="Times New Roman" w:hint="eastAsia"/>
          <w:sz w:val="24"/>
        </w:rPr>
        <w:t>、发售对象</w:t>
      </w:r>
    </w:p>
    <w:p w14:paraId="09BDF163" w14:textId="74C97FC3" w:rsidR="007D1EA3" w:rsidRPr="00E55F7C" w:rsidRDefault="007D1EA3">
      <w:pPr>
        <w:spacing w:line="360" w:lineRule="auto"/>
        <w:ind w:firstLineChars="200" w:firstLine="480"/>
        <w:rPr>
          <w:rFonts w:ascii="Times New Roman" w:hAnsi="Times New Roman"/>
          <w:sz w:val="24"/>
          <w:lang w:val="x-none"/>
        </w:rPr>
      </w:pPr>
      <w:r w:rsidRPr="00E55F7C">
        <w:rPr>
          <w:rFonts w:ascii="Times New Roman" w:hAnsi="Times New Roman" w:hint="eastAsia"/>
          <w:sz w:val="24"/>
        </w:rPr>
        <w:t>符合法律法规规定的可投资于证券投资基金的个人投资者、机构投资者</w:t>
      </w:r>
      <w:r w:rsidR="00DC3816" w:rsidRPr="00E55F7C">
        <w:rPr>
          <w:rFonts w:ascii="Times New Roman" w:hAnsi="Times New Roman" w:hint="eastAsia"/>
          <w:sz w:val="24"/>
        </w:rPr>
        <w:t>、</w:t>
      </w:r>
      <w:r w:rsidRPr="00E55F7C">
        <w:rPr>
          <w:rFonts w:ascii="Times New Roman" w:hAnsi="Times New Roman" w:hint="eastAsia"/>
          <w:sz w:val="24"/>
        </w:rPr>
        <w:t>合格境外机构投资者</w:t>
      </w:r>
      <w:r w:rsidR="00DC3816" w:rsidRPr="00E55F7C">
        <w:rPr>
          <w:rFonts w:ascii="Times New Roman" w:hAnsi="Times New Roman" w:hint="eastAsia"/>
          <w:sz w:val="24"/>
        </w:rPr>
        <w:t>、发起资金提供方</w:t>
      </w:r>
      <w:r w:rsidRPr="00E55F7C">
        <w:rPr>
          <w:rFonts w:ascii="Times New Roman" w:hAnsi="Times New Roman" w:hint="eastAsia"/>
          <w:sz w:val="24"/>
        </w:rPr>
        <w:t>以及法律法规或中国证监会允许购买证券投资基金的其他投资人。</w:t>
      </w:r>
      <w:r w:rsidR="00D90A75" w:rsidRPr="00E55F7C">
        <w:rPr>
          <w:rFonts w:ascii="Times New Roman" w:hAnsi="Times New Roman" w:hint="eastAsia"/>
          <w:sz w:val="24"/>
        </w:rPr>
        <w:t>目前，本基金不向个人投资者公开销售，法律法规或监管机构另有规定的除外。</w:t>
      </w:r>
    </w:p>
    <w:p w14:paraId="56E221C1"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二、基金份额的认购</w:t>
      </w:r>
    </w:p>
    <w:p w14:paraId="3C35CB32"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、认购费用</w:t>
      </w:r>
    </w:p>
    <w:p w14:paraId="76C10E15" w14:textId="2BD0C97D"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本基金的认购费率由基金管理人决定，并在招募说明书中列示。基金认购费用不列入基金财产。</w:t>
      </w:r>
    </w:p>
    <w:p w14:paraId="6746426C"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、募集期利息的处理方式</w:t>
      </w:r>
    </w:p>
    <w:p w14:paraId="0D6F20C0"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有效认购款项在募集期间产生的利息将折算为基金份额归基金份额持有人所有，其中利息转份额以</w:t>
      </w:r>
      <w:r w:rsidRPr="00E55F7C">
        <w:rPr>
          <w:rFonts w:ascii="Times New Roman" w:hAnsi="Times New Roman" w:hint="eastAsia"/>
          <w:bCs/>
          <w:sz w:val="24"/>
          <w:szCs w:val="20"/>
        </w:rPr>
        <w:t>基金份额</w:t>
      </w:r>
      <w:r w:rsidRPr="00E55F7C">
        <w:rPr>
          <w:rFonts w:ascii="Times New Roman" w:hAnsi="Times New Roman" w:hint="eastAsia"/>
          <w:sz w:val="24"/>
        </w:rPr>
        <w:t>登记机构的记录为准。</w:t>
      </w:r>
    </w:p>
    <w:p w14:paraId="7B480E5C"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3</w:t>
      </w:r>
      <w:r w:rsidRPr="00E55F7C">
        <w:rPr>
          <w:rFonts w:ascii="Times New Roman" w:hAnsi="Times New Roman" w:hint="eastAsia"/>
          <w:sz w:val="24"/>
        </w:rPr>
        <w:t>、基金认购份额的计算</w:t>
      </w:r>
    </w:p>
    <w:p w14:paraId="165BCA7F"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基金认购份额具体的计算方法在招募说明书中列示。</w:t>
      </w:r>
    </w:p>
    <w:p w14:paraId="5A743357"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4</w:t>
      </w:r>
      <w:r w:rsidRPr="00E55F7C">
        <w:rPr>
          <w:rFonts w:ascii="Times New Roman" w:hAnsi="Times New Roman" w:hint="eastAsia"/>
          <w:sz w:val="24"/>
        </w:rPr>
        <w:t>、认购份额余额的处理方式</w:t>
      </w:r>
    </w:p>
    <w:p w14:paraId="36E27C34" w14:textId="7F53D8B0"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认购份额</w:t>
      </w:r>
      <w:bookmarkStart w:id="97" w:name="OLE_LINK1"/>
      <w:r w:rsidRPr="00E55F7C">
        <w:rPr>
          <w:rFonts w:ascii="Times New Roman" w:hAnsi="Times New Roman" w:hint="eastAsia"/>
          <w:sz w:val="24"/>
        </w:rPr>
        <w:t>的计算</w:t>
      </w:r>
      <w:bookmarkEnd w:id="97"/>
      <w:r w:rsidRPr="00E55F7C">
        <w:rPr>
          <w:rFonts w:ascii="Times New Roman" w:hAnsi="Times New Roman" w:hint="eastAsia"/>
          <w:sz w:val="24"/>
        </w:rPr>
        <w:t>保留到小数点后</w:t>
      </w:r>
      <w:r w:rsidRPr="00E55F7C">
        <w:rPr>
          <w:rFonts w:ascii="Times New Roman" w:hAnsi="Times New Roman" w:hint="eastAsia"/>
          <w:bCs/>
          <w:sz w:val="24"/>
          <w:szCs w:val="20"/>
        </w:rPr>
        <w:t>2</w:t>
      </w:r>
      <w:r w:rsidRPr="00E55F7C">
        <w:rPr>
          <w:rFonts w:ascii="Times New Roman" w:hAnsi="Times New Roman" w:hint="eastAsia"/>
          <w:sz w:val="24"/>
        </w:rPr>
        <w:t>位，小数点</w:t>
      </w:r>
      <w:r w:rsidRPr="00E55F7C">
        <w:rPr>
          <w:rFonts w:ascii="Times New Roman" w:hAnsi="Times New Roman" w:hint="eastAsia"/>
          <w:bCs/>
          <w:sz w:val="24"/>
          <w:szCs w:val="20"/>
        </w:rPr>
        <w:t>2</w:t>
      </w:r>
      <w:r w:rsidRPr="00E55F7C">
        <w:rPr>
          <w:rFonts w:ascii="Times New Roman" w:hAnsi="Times New Roman" w:hint="eastAsia"/>
          <w:sz w:val="24"/>
        </w:rPr>
        <w:t>位以后的部分四舍五入</w:t>
      </w:r>
      <w:r w:rsidRPr="00E55F7C">
        <w:rPr>
          <w:rFonts w:ascii="Times New Roman" w:hAnsi="Times New Roman"/>
          <w:bCs/>
          <w:sz w:val="24"/>
          <w:szCs w:val="20"/>
        </w:rPr>
        <w:t>，</w:t>
      </w:r>
      <w:r w:rsidRPr="00E55F7C">
        <w:rPr>
          <w:rFonts w:ascii="Times New Roman" w:hAnsi="Times New Roman" w:hint="eastAsia"/>
          <w:sz w:val="24"/>
        </w:rPr>
        <w:t>由此误差产生的收益或损失由基金财产承担。</w:t>
      </w:r>
    </w:p>
    <w:p w14:paraId="29C3AA70"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bCs/>
          <w:sz w:val="24"/>
          <w:szCs w:val="20"/>
        </w:rPr>
        <w:t>5</w:t>
      </w:r>
      <w:r w:rsidRPr="00E55F7C">
        <w:rPr>
          <w:rFonts w:ascii="Times New Roman" w:hAnsi="Times New Roman" w:hint="eastAsia"/>
          <w:bCs/>
          <w:sz w:val="24"/>
          <w:szCs w:val="20"/>
        </w:rPr>
        <w:t>、认购申请的确认</w:t>
      </w:r>
    </w:p>
    <w:p w14:paraId="526E5278"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销售机构对认购申请的受理并不代表该申请一定成功，而仅代表销售机构确实接收到认购申请。认购的确认以登记机构的确认结果为准。对于认购申请及认购份额的确认情况，投资人应及时查询。</w:t>
      </w:r>
    </w:p>
    <w:p w14:paraId="6D5E9FE1"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三、基金份额认购金额的限制</w:t>
      </w:r>
    </w:p>
    <w:p w14:paraId="62287638"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、投资人认购时，需按销售机构规定的方式全额缴款。</w:t>
      </w:r>
    </w:p>
    <w:p w14:paraId="454C295F"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、基金管理人可以对每个基金交易账户的单笔最低认购金额进行限制，具体限制请参看招募说明书。</w:t>
      </w:r>
    </w:p>
    <w:p w14:paraId="15DBF1FD"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3</w:t>
      </w:r>
      <w:r w:rsidRPr="00E55F7C">
        <w:rPr>
          <w:rFonts w:ascii="Times New Roman" w:hAnsi="Times New Roman" w:hint="eastAsia"/>
          <w:sz w:val="24"/>
        </w:rPr>
        <w:t>、基金管理人可以对募集期间的单个投资人的累计认购金额进行限制，具体限制和处理方法请参看招募说明书。</w:t>
      </w:r>
    </w:p>
    <w:p w14:paraId="31DF2D89"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bCs/>
          <w:sz w:val="24"/>
          <w:szCs w:val="20"/>
        </w:rPr>
        <w:t>4</w:t>
      </w:r>
      <w:r w:rsidRPr="00E55F7C">
        <w:rPr>
          <w:rFonts w:ascii="Times New Roman" w:hAnsi="Times New Roman" w:hint="eastAsia"/>
          <w:bCs/>
          <w:sz w:val="24"/>
          <w:szCs w:val="20"/>
        </w:rPr>
        <w:t>、投资人在基金募集期内可以多次认购基金份额。认购申请一经受理不得撤销。</w:t>
      </w:r>
    </w:p>
    <w:p w14:paraId="59E2A434" w14:textId="77777777" w:rsidR="007D1EA3" w:rsidRPr="00E55F7C" w:rsidRDefault="007D1EA3">
      <w:pPr>
        <w:spacing w:line="360" w:lineRule="auto"/>
        <w:ind w:firstLineChars="200" w:firstLine="480"/>
        <w:rPr>
          <w:rFonts w:ascii="Times New Roman" w:hAnsi="Times New Roman"/>
          <w:bCs/>
          <w:sz w:val="24"/>
          <w:szCs w:val="20"/>
        </w:rPr>
      </w:pPr>
    </w:p>
    <w:p w14:paraId="66C24B03" w14:textId="77777777" w:rsidR="007D1EA3" w:rsidRPr="00E55F7C" w:rsidRDefault="007D1EA3" w:rsidP="00184116">
      <w:pPr>
        <w:keepNext/>
        <w:keepLines/>
        <w:spacing w:line="360" w:lineRule="auto"/>
        <w:jc w:val="center"/>
        <w:outlineLvl w:val="0"/>
        <w:rPr>
          <w:rFonts w:ascii="Times New Roman"/>
          <w:sz w:val="30"/>
        </w:rPr>
      </w:pPr>
      <w:r w:rsidRPr="00E55F7C">
        <w:rPr>
          <w:rFonts w:ascii="Times New Roman" w:hAnsi="Times New Roman"/>
          <w:kern w:val="44"/>
        </w:rPr>
        <w:br w:type="page"/>
      </w:r>
      <w:bookmarkStart w:id="98" w:name="_Toc1823"/>
      <w:bookmarkStart w:id="99" w:name="_Toc141703885"/>
      <w:bookmarkStart w:id="100" w:name="_Toc18329"/>
      <w:bookmarkStart w:id="101" w:name="_Toc21988"/>
      <w:bookmarkStart w:id="102" w:name="_Toc18526"/>
      <w:bookmarkStart w:id="103" w:name="_Toc4741"/>
      <w:bookmarkStart w:id="104" w:name="_Toc18797"/>
      <w:bookmarkStart w:id="105" w:name="_Toc14893"/>
      <w:bookmarkStart w:id="106" w:name="_Toc17912"/>
      <w:bookmarkStart w:id="107" w:name="_Toc139991735"/>
      <w:bookmarkStart w:id="108" w:name="_Toc449426925"/>
      <w:bookmarkStart w:id="109" w:name="_Toc7848"/>
      <w:bookmarkStart w:id="110" w:name="_Toc26986"/>
      <w:bookmarkStart w:id="111" w:name="_Toc6559"/>
      <w:r w:rsidRPr="00E55F7C">
        <w:rPr>
          <w:rFonts w:ascii="Times New Roman" w:hAnsi="Times New Roman" w:hint="eastAsia"/>
          <w:b/>
          <w:kern w:val="0"/>
          <w:sz w:val="30"/>
        </w:rPr>
        <w:t>第五部分</w:t>
      </w:r>
      <w:r w:rsidRPr="00E55F7C">
        <w:rPr>
          <w:rFonts w:ascii="Times New Roman" w:hAnsi="Times New Roman"/>
          <w:b/>
          <w:kern w:val="0"/>
          <w:sz w:val="30"/>
        </w:rPr>
        <w:t xml:space="preserve">  </w:t>
      </w:r>
      <w:r w:rsidRPr="00E55F7C">
        <w:rPr>
          <w:rFonts w:ascii="Times New Roman" w:hAnsi="Times New Roman" w:hint="eastAsia"/>
          <w:b/>
          <w:kern w:val="0"/>
          <w:sz w:val="30"/>
        </w:rPr>
        <w:t>基金备案</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46C4900D" w14:textId="77777777" w:rsidR="007D1EA3" w:rsidRPr="00E55F7C" w:rsidRDefault="007D1EA3">
      <w:pPr>
        <w:spacing w:line="360" w:lineRule="auto"/>
        <w:ind w:firstLine="540"/>
        <w:rPr>
          <w:rFonts w:ascii="Times New Roman" w:hAnsi="Times New Roman"/>
          <w:sz w:val="24"/>
        </w:rPr>
      </w:pPr>
    </w:p>
    <w:p w14:paraId="7DD71404"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一、基金备案的条件</w:t>
      </w:r>
    </w:p>
    <w:p w14:paraId="3F27E0BA" w14:textId="574C9179"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本基金自基金份额发售之日起</w:t>
      </w:r>
      <w:r w:rsidRPr="00E55F7C">
        <w:rPr>
          <w:rFonts w:ascii="Times New Roman" w:hAnsi="Times New Roman" w:hint="eastAsia"/>
          <w:bCs/>
          <w:sz w:val="24"/>
          <w:szCs w:val="20"/>
        </w:rPr>
        <w:t>3</w:t>
      </w:r>
      <w:r w:rsidRPr="00E55F7C">
        <w:rPr>
          <w:rFonts w:ascii="Times New Roman" w:hAnsi="Times New Roman" w:hint="eastAsia"/>
          <w:sz w:val="24"/>
        </w:rPr>
        <w:t>个月内，</w:t>
      </w:r>
      <w:r w:rsidR="00791D59" w:rsidRPr="00E55F7C">
        <w:rPr>
          <w:rFonts w:ascii="Times New Roman" w:hAnsi="Times New Roman" w:hint="eastAsia"/>
          <w:sz w:val="24"/>
        </w:rPr>
        <w:t>在发起资金提供方认购本基金的金额不少于</w:t>
      </w:r>
      <w:r w:rsidR="00791D59" w:rsidRPr="00E55F7C">
        <w:rPr>
          <w:rFonts w:ascii="Times New Roman" w:hAnsi="Times New Roman" w:hint="eastAsia"/>
          <w:sz w:val="24"/>
        </w:rPr>
        <w:t>1,000</w:t>
      </w:r>
      <w:r w:rsidR="00791D59" w:rsidRPr="00E55F7C">
        <w:rPr>
          <w:rFonts w:ascii="Times New Roman" w:hAnsi="Times New Roman" w:hint="eastAsia"/>
          <w:sz w:val="24"/>
        </w:rPr>
        <w:t>万元人民币，且承诺持有期限自基金合同生效日起不少于</w:t>
      </w:r>
      <w:r w:rsidR="00791D59" w:rsidRPr="00E55F7C">
        <w:rPr>
          <w:rFonts w:ascii="Times New Roman" w:hAnsi="Times New Roman" w:hint="eastAsia"/>
          <w:sz w:val="24"/>
        </w:rPr>
        <w:t>3</w:t>
      </w:r>
      <w:r w:rsidR="00791D59" w:rsidRPr="00E55F7C">
        <w:rPr>
          <w:rFonts w:ascii="Times New Roman" w:hAnsi="Times New Roman" w:hint="eastAsia"/>
          <w:sz w:val="24"/>
        </w:rPr>
        <w:t>年的条件下，</w:t>
      </w:r>
      <w:r w:rsidRPr="00E55F7C">
        <w:rPr>
          <w:rFonts w:ascii="Times New Roman" w:hAnsi="Times New Roman" w:hint="eastAsia"/>
          <w:sz w:val="24"/>
        </w:rPr>
        <w:t>基金管理人依据法律法规及招募说明书可以决定停止基金发售，并在</w:t>
      </w:r>
      <w:r w:rsidRPr="00E55F7C">
        <w:rPr>
          <w:rFonts w:ascii="Times New Roman" w:hAnsi="Times New Roman" w:hint="eastAsia"/>
          <w:bCs/>
          <w:sz w:val="24"/>
          <w:szCs w:val="20"/>
        </w:rPr>
        <w:t>10</w:t>
      </w:r>
      <w:r w:rsidRPr="00E55F7C">
        <w:rPr>
          <w:rFonts w:ascii="Times New Roman" w:hAnsi="Times New Roman" w:hint="eastAsia"/>
          <w:sz w:val="24"/>
        </w:rPr>
        <w:t>日内聘请法定验资机构验资，自收到验资报告之日起</w:t>
      </w:r>
      <w:r w:rsidRPr="00E55F7C">
        <w:rPr>
          <w:rFonts w:ascii="Times New Roman" w:hAnsi="Times New Roman" w:hint="eastAsia"/>
          <w:bCs/>
          <w:sz w:val="24"/>
          <w:szCs w:val="20"/>
        </w:rPr>
        <w:t>10</w:t>
      </w:r>
      <w:r w:rsidRPr="00E55F7C">
        <w:rPr>
          <w:rFonts w:ascii="Times New Roman" w:hAnsi="Times New Roman" w:hint="eastAsia"/>
          <w:sz w:val="24"/>
        </w:rPr>
        <w:t>日内，向中国证监会办理基金备案手续。</w:t>
      </w:r>
    </w:p>
    <w:p w14:paraId="77E52266" w14:textId="77777777" w:rsidR="007D1EA3" w:rsidRPr="00E55F7C" w:rsidRDefault="007D1EA3">
      <w:pPr>
        <w:spacing w:line="360" w:lineRule="auto"/>
        <w:ind w:firstLineChars="200" w:firstLine="480"/>
        <w:jc w:val="left"/>
        <w:rPr>
          <w:rFonts w:ascii="Times New Roman" w:hAnsi="Times New Roman"/>
          <w:sz w:val="24"/>
        </w:rPr>
      </w:pPr>
      <w:r w:rsidRPr="00E55F7C">
        <w:rPr>
          <w:rFonts w:ascii="Times New Roman" w:hAnsi="Times New Roman"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C65934C"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二、基金合同不能生效时募集资金的处理方式</w:t>
      </w:r>
    </w:p>
    <w:p w14:paraId="4FD0A832" w14:textId="2F75A6B3" w:rsidR="007D1EA3" w:rsidRPr="00E55F7C" w:rsidRDefault="007D1EA3">
      <w:pPr>
        <w:spacing w:line="360" w:lineRule="auto"/>
        <w:ind w:firstLine="480"/>
        <w:rPr>
          <w:rFonts w:ascii="Times New Roman" w:hAnsi="Times New Roman"/>
          <w:sz w:val="24"/>
        </w:rPr>
      </w:pPr>
      <w:r w:rsidRPr="00E55F7C">
        <w:rPr>
          <w:rFonts w:ascii="Times New Roman" w:hAnsi="Times New Roman" w:hint="eastAsia"/>
          <w:sz w:val="24"/>
        </w:rPr>
        <w:t>如果募集期限届满，未满足</w:t>
      </w:r>
      <w:r w:rsidRPr="00E55F7C">
        <w:rPr>
          <w:rFonts w:ascii="Times New Roman" w:hAnsi="Times New Roman" w:hint="eastAsia"/>
          <w:bCs/>
          <w:sz w:val="24"/>
          <w:szCs w:val="20"/>
        </w:rPr>
        <w:t>基金备案</w:t>
      </w:r>
      <w:r w:rsidRPr="00E55F7C">
        <w:rPr>
          <w:rFonts w:ascii="Times New Roman" w:hAnsi="Times New Roman" w:hint="eastAsia"/>
          <w:sz w:val="24"/>
        </w:rPr>
        <w:t>条件，基金管理人应当承担下列责任：</w:t>
      </w:r>
    </w:p>
    <w:p w14:paraId="12D15AFC" w14:textId="77777777" w:rsidR="007D1EA3" w:rsidRPr="00E55F7C" w:rsidRDefault="007D1EA3">
      <w:pPr>
        <w:spacing w:line="360" w:lineRule="auto"/>
        <w:ind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、以其固有财产承担因募集行为而产生的债务和费用；</w:t>
      </w:r>
    </w:p>
    <w:p w14:paraId="049C40B4" w14:textId="032421E9"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、在基金募集期限届满后</w:t>
      </w:r>
      <w:r w:rsidRPr="00E55F7C">
        <w:rPr>
          <w:rFonts w:ascii="Times New Roman" w:hAnsi="Times New Roman" w:hint="eastAsia"/>
          <w:bCs/>
          <w:sz w:val="24"/>
          <w:szCs w:val="20"/>
        </w:rPr>
        <w:t>30</w:t>
      </w:r>
      <w:r w:rsidRPr="00E55F7C">
        <w:rPr>
          <w:rFonts w:ascii="Times New Roman" w:hAnsi="Times New Roman" w:hint="eastAsia"/>
          <w:sz w:val="24"/>
        </w:rPr>
        <w:t>日内返还投资者已缴纳的款项，并加计银行同期</w:t>
      </w:r>
      <w:r w:rsidRPr="00E55F7C">
        <w:rPr>
          <w:rFonts w:ascii="Times New Roman" w:hAnsi="Times New Roman" w:hint="eastAsia"/>
          <w:bCs/>
          <w:sz w:val="24"/>
          <w:szCs w:val="20"/>
        </w:rPr>
        <w:t>活期</w:t>
      </w:r>
      <w:r w:rsidRPr="00E55F7C">
        <w:rPr>
          <w:rFonts w:ascii="Times New Roman" w:hAnsi="Times New Roman"/>
          <w:bCs/>
          <w:sz w:val="24"/>
          <w:szCs w:val="20"/>
        </w:rPr>
        <w:t>存款</w:t>
      </w:r>
      <w:r w:rsidRPr="00E55F7C">
        <w:rPr>
          <w:rFonts w:ascii="Times New Roman" w:hAnsi="Times New Roman" w:hint="eastAsia"/>
          <w:sz w:val="24"/>
        </w:rPr>
        <w:t>利息</w:t>
      </w:r>
      <w:r w:rsidRPr="00E55F7C">
        <w:rPr>
          <w:rFonts w:ascii="Times New Roman" w:hAnsi="Times New Roman" w:hint="eastAsia"/>
          <w:bCs/>
          <w:sz w:val="24"/>
          <w:szCs w:val="20"/>
        </w:rPr>
        <w:t>；</w:t>
      </w:r>
    </w:p>
    <w:p w14:paraId="796AF3FB"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3</w:t>
      </w:r>
      <w:r w:rsidRPr="00E55F7C">
        <w:rPr>
          <w:rFonts w:ascii="Times New Roman" w:hAnsi="Times New Roman" w:hint="eastAsia"/>
          <w:sz w:val="24"/>
        </w:rPr>
        <w:t>、如基金募集失败，基金管理人、基金托管人及销售机构不得请求报酬。基金管理人、基金托管人和销售机构为基金募集支付之一切费用应由各方各自承担。</w:t>
      </w:r>
    </w:p>
    <w:p w14:paraId="171EE60A"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三、基金存续期内的基金份额持有人数量和资产规模</w:t>
      </w:r>
    </w:p>
    <w:p w14:paraId="1514872C" w14:textId="62209062" w:rsidR="003371DF" w:rsidRPr="00E55F7C" w:rsidRDefault="003371DF" w:rsidP="003371DF">
      <w:pPr>
        <w:spacing w:line="360" w:lineRule="auto"/>
        <w:ind w:firstLineChars="200" w:firstLine="480"/>
        <w:rPr>
          <w:rFonts w:ascii="Times New Roman" w:hAnsi="Times New Roman"/>
          <w:sz w:val="24"/>
        </w:rPr>
      </w:pPr>
      <w:r w:rsidRPr="00E55F7C">
        <w:rPr>
          <w:rFonts w:ascii="Times New Roman" w:hAnsi="Times New Roman" w:hint="eastAsia"/>
          <w:sz w:val="24"/>
        </w:rPr>
        <w:t>《基金合同》生效之日起满三年后的对应日，若基金资产净值低于</w:t>
      </w:r>
      <w:r w:rsidRPr="00E55F7C">
        <w:rPr>
          <w:rFonts w:ascii="Times New Roman" w:hAnsi="Times New Roman" w:hint="eastAsia"/>
          <w:sz w:val="24"/>
        </w:rPr>
        <w:t>2</w:t>
      </w:r>
      <w:r w:rsidRPr="00E55F7C">
        <w:rPr>
          <w:rFonts w:ascii="Times New Roman" w:hAnsi="Times New Roman" w:hint="eastAsia"/>
          <w:sz w:val="24"/>
        </w:rPr>
        <w:t>亿元，本《基金合同》自动终止并按其约定程序进行清算，无需召开基金份额持有人大会审议，且不得通过召开基金份额持有人大会的方式延续</w:t>
      </w:r>
      <w:r w:rsidR="00797ECF" w:rsidRPr="00E55F7C">
        <w:rPr>
          <w:rFonts w:ascii="Times New Roman" w:hAnsi="Times New Roman" w:hint="eastAsia"/>
          <w:sz w:val="24"/>
        </w:rPr>
        <w:t>基金合同</w:t>
      </w:r>
      <w:r w:rsidRPr="00E55F7C">
        <w:rPr>
          <w:rFonts w:ascii="Times New Roman" w:hAnsi="Times New Roman" w:hint="eastAsia"/>
          <w:sz w:val="24"/>
        </w:rPr>
        <w:t>期限。</w:t>
      </w:r>
    </w:p>
    <w:p w14:paraId="0759E877" w14:textId="164FE642" w:rsidR="003371DF" w:rsidRPr="00E55F7C" w:rsidRDefault="003371DF" w:rsidP="003371DF">
      <w:pPr>
        <w:spacing w:line="360" w:lineRule="auto"/>
        <w:ind w:firstLineChars="200" w:firstLine="480"/>
        <w:rPr>
          <w:rFonts w:ascii="Times New Roman" w:hAnsi="Times New Roman"/>
          <w:sz w:val="24"/>
        </w:rPr>
      </w:pPr>
      <w:r w:rsidRPr="00E55F7C">
        <w:rPr>
          <w:rFonts w:ascii="Times New Roman" w:hAnsi="Times New Roman" w:hint="eastAsia"/>
          <w:sz w:val="24"/>
        </w:rPr>
        <w:t>《基金合同》生效三年后继续存续的，连续</w:t>
      </w:r>
      <w:r w:rsidRPr="00E55F7C">
        <w:rPr>
          <w:rFonts w:ascii="Times New Roman" w:hAnsi="Times New Roman" w:hint="eastAsia"/>
          <w:sz w:val="24"/>
        </w:rPr>
        <w:t>20</w:t>
      </w:r>
      <w:r w:rsidRPr="00E55F7C">
        <w:rPr>
          <w:rFonts w:ascii="Times New Roman" w:hAnsi="Times New Roman" w:hint="eastAsia"/>
          <w:sz w:val="24"/>
        </w:rPr>
        <w:t>个工作日出现基金份额持有人数量不满</w:t>
      </w:r>
      <w:r w:rsidRPr="00E55F7C">
        <w:rPr>
          <w:rFonts w:ascii="Times New Roman" w:hAnsi="Times New Roman" w:hint="eastAsia"/>
          <w:sz w:val="24"/>
        </w:rPr>
        <w:t>200</w:t>
      </w:r>
      <w:r w:rsidRPr="00E55F7C">
        <w:rPr>
          <w:rFonts w:ascii="Times New Roman" w:hAnsi="Times New Roman" w:hint="eastAsia"/>
          <w:sz w:val="24"/>
        </w:rPr>
        <w:t>人或者基金资产净值低于</w:t>
      </w:r>
      <w:r w:rsidRPr="00E55F7C">
        <w:rPr>
          <w:rFonts w:ascii="Times New Roman" w:hAnsi="Times New Roman" w:hint="eastAsia"/>
          <w:sz w:val="24"/>
        </w:rPr>
        <w:t>5000</w:t>
      </w:r>
      <w:r w:rsidRPr="00E55F7C">
        <w:rPr>
          <w:rFonts w:ascii="Times New Roman" w:hAnsi="Times New Roman" w:hint="eastAsia"/>
          <w:sz w:val="24"/>
        </w:rPr>
        <w:t>万元情形的，基金管理人应当在定期报告中予以披露；连续</w:t>
      </w:r>
      <w:r w:rsidRPr="00E55F7C">
        <w:rPr>
          <w:rFonts w:ascii="Times New Roman" w:hAnsi="Times New Roman" w:hint="eastAsia"/>
          <w:sz w:val="24"/>
        </w:rPr>
        <w:t>60</w:t>
      </w:r>
      <w:r w:rsidRPr="00E55F7C">
        <w:rPr>
          <w:rFonts w:ascii="Times New Roman" w:hAnsi="Times New Roman" w:hint="eastAsia"/>
          <w:sz w:val="24"/>
        </w:rPr>
        <w:t>个工作日出现前述情形的，基金管理人应当向中国证监会报告并提出解决方案，如转换运作方式、与其他基金合并或者终止基金合同等，并召开基金份额持有人大会进行表决。</w:t>
      </w:r>
    </w:p>
    <w:p w14:paraId="1A9FEF12"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法律法规另有规定时，从其规定。</w:t>
      </w:r>
    </w:p>
    <w:p w14:paraId="04A357E4" w14:textId="77777777" w:rsidR="007D1EA3" w:rsidRPr="00E55F7C" w:rsidRDefault="007D1EA3" w:rsidP="00184116">
      <w:pPr>
        <w:keepNext/>
        <w:keepLines/>
        <w:spacing w:line="360" w:lineRule="auto"/>
        <w:jc w:val="center"/>
        <w:outlineLvl w:val="0"/>
        <w:rPr>
          <w:rFonts w:ascii="Times New Roman"/>
          <w:sz w:val="30"/>
        </w:rPr>
      </w:pPr>
      <w:r w:rsidRPr="00E55F7C">
        <w:rPr>
          <w:rFonts w:ascii="Times New Roman" w:hAnsi="Times New Roman"/>
          <w:kern w:val="44"/>
        </w:rPr>
        <w:br w:type="page"/>
      </w:r>
      <w:bookmarkStart w:id="112" w:name="_Toc4003"/>
      <w:bookmarkStart w:id="113" w:name="_Toc98560352"/>
      <w:bookmarkStart w:id="114" w:name="_Toc123112234"/>
      <w:bookmarkStart w:id="115" w:name="_Toc141703886"/>
      <w:bookmarkStart w:id="116" w:name="_Toc20733"/>
      <w:bookmarkStart w:id="117" w:name="_Toc7920"/>
      <w:bookmarkStart w:id="118" w:name="_Toc610"/>
      <w:bookmarkStart w:id="119" w:name="_Toc123051452"/>
      <w:bookmarkStart w:id="120" w:name="_Toc48649707"/>
      <w:bookmarkStart w:id="121" w:name="_Toc23822"/>
      <w:bookmarkStart w:id="122" w:name="_Toc139991736"/>
      <w:bookmarkStart w:id="123" w:name="_Toc79392606"/>
      <w:bookmarkStart w:id="124" w:name="_Toc10463"/>
      <w:bookmarkStart w:id="125" w:name="_Toc17244"/>
      <w:bookmarkStart w:id="126" w:name="_Toc23261"/>
      <w:bookmarkStart w:id="127" w:name="_Toc1427"/>
      <w:bookmarkStart w:id="128" w:name="_Toc449426926"/>
      <w:bookmarkStart w:id="129" w:name="_Toc1270"/>
      <w:bookmarkStart w:id="130" w:name="_Toc123102453"/>
      <w:bookmarkStart w:id="131" w:name="_Toc11081"/>
      <w:r w:rsidRPr="00E55F7C">
        <w:rPr>
          <w:rFonts w:ascii="Times New Roman" w:hAnsi="Times New Roman" w:hint="eastAsia"/>
          <w:b/>
          <w:kern w:val="0"/>
          <w:sz w:val="30"/>
        </w:rPr>
        <w:t>第六部分</w:t>
      </w:r>
      <w:r w:rsidRPr="00E55F7C">
        <w:rPr>
          <w:rFonts w:ascii="Times New Roman" w:hAnsi="Times New Roman"/>
          <w:b/>
          <w:kern w:val="0"/>
          <w:sz w:val="30"/>
        </w:rPr>
        <w:t xml:space="preserve">  </w:t>
      </w:r>
      <w:r w:rsidRPr="00E55F7C">
        <w:rPr>
          <w:rFonts w:ascii="Times New Roman" w:hAnsi="Times New Roman" w:hint="eastAsia"/>
          <w:b/>
          <w:kern w:val="0"/>
          <w:sz w:val="30"/>
        </w:rPr>
        <w:t>基金份额的申购与赎回</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096F6AD9" w14:textId="77777777" w:rsidR="007D1EA3" w:rsidRPr="00E55F7C" w:rsidRDefault="007D1EA3">
      <w:pPr>
        <w:spacing w:line="360" w:lineRule="auto"/>
        <w:ind w:firstLine="540"/>
        <w:rPr>
          <w:rFonts w:ascii="Times New Roman" w:hAnsi="Times New Roman"/>
          <w:sz w:val="24"/>
        </w:rPr>
      </w:pPr>
    </w:p>
    <w:p w14:paraId="1262AFF9"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一、申购和赎回场所</w:t>
      </w:r>
    </w:p>
    <w:p w14:paraId="6F058C37" w14:textId="77777777" w:rsidR="007D1EA3" w:rsidRPr="00E55F7C" w:rsidRDefault="007D1EA3">
      <w:pPr>
        <w:spacing w:line="360" w:lineRule="auto"/>
        <w:ind w:firstLineChars="200" w:firstLine="480"/>
        <w:rPr>
          <w:rFonts w:ascii="Times New Roman" w:hAnsi="Times New Roman"/>
        </w:rPr>
      </w:pPr>
      <w:r w:rsidRPr="00E55F7C">
        <w:rPr>
          <w:rFonts w:ascii="Times New Roman" w:hAnsi="Times New Roman" w:hint="eastAsia"/>
          <w:sz w:val="24"/>
        </w:rPr>
        <w:t>本基金的申购与赎回将通过销售机构进行。具体的销售网点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14:paraId="42E112FD"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二、申购和赎回的开放日及时间</w:t>
      </w:r>
    </w:p>
    <w:p w14:paraId="4FA25B3C"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、开放日及开放时间</w:t>
      </w:r>
    </w:p>
    <w:p w14:paraId="2292F925"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投资人在</w:t>
      </w:r>
      <w:r w:rsidRPr="00E55F7C">
        <w:rPr>
          <w:rFonts w:ascii="Times New Roman" w:hAnsi="Times New Roman" w:hint="eastAsia"/>
          <w:bCs/>
          <w:sz w:val="24"/>
          <w:szCs w:val="20"/>
        </w:rPr>
        <w:t>开放期内的</w:t>
      </w:r>
      <w:r w:rsidRPr="00E55F7C">
        <w:rPr>
          <w:rFonts w:ascii="Times New Roman" w:hAnsi="Times New Roman" w:hint="eastAsia"/>
          <w:sz w:val="24"/>
        </w:rPr>
        <w:t>开放日办理基金份额的申购和赎回，具体办理时间为上海证券交易所、深圳证券交易所的正常交易日的交易时间，但基金管理人根据法律法规、中国证监会的要求或本基金合同的规定公告暂停申购、赎回时除外。</w:t>
      </w:r>
      <w:r w:rsidRPr="00E55F7C">
        <w:rPr>
          <w:rFonts w:hint="eastAsia"/>
          <w:bCs/>
          <w:sz w:val="24"/>
        </w:rPr>
        <w:t>封闭期内，本基金不办理申购与赎回业务，也不上市交易。</w:t>
      </w:r>
    </w:p>
    <w:p w14:paraId="7B6CCCF1" w14:textId="691E3B1C"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基金合同生效后，若出现新的证券</w:t>
      </w:r>
      <w:r w:rsidRPr="00E55F7C">
        <w:rPr>
          <w:rFonts w:ascii="Times New Roman" w:hAnsi="Times New Roman" w:hint="eastAsia"/>
          <w:bCs/>
          <w:sz w:val="24"/>
          <w:szCs w:val="20"/>
        </w:rPr>
        <w:t>/</w:t>
      </w:r>
      <w:r w:rsidRPr="00E55F7C">
        <w:rPr>
          <w:rFonts w:ascii="Times New Roman" w:hAnsi="Times New Roman" w:hint="eastAsia"/>
          <w:bCs/>
          <w:sz w:val="24"/>
          <w:szCs w:val="20"/>
        </w:rPr>
        <w:t>期货</w:t>
      </w:r>
      <w:r w:rsidRPr="00E55F7C">
        <w:rPr>
          <w:rFonts w:ascii="Times New Roman" w:hAnsi="Times New Roman" w:hint="eastAsia"/>
          <w:sz w:val="24"/>
        </w:rPr>
        <w:t>交易市场、</w:t>
      </w:r>
      <w:r w:rsidRPr="00E55F7C">
        <w:rPr>
          <w:rFonts w:ascii="Times New Roman" w:hAnsi="Times New Roman"/>
          <w:bCs/>
          <w:sz w:val="24"/>
          <w:szCs w:val="20"/>
        </w:rPr>
        <w:t>证券</w:t>
      </w:r>
      <w:r w:rsidRPr="00E55F7C">
        <w:rPr>
          <w:rFonts w:ascii="Times New Roman" w:hAnsi="Times New Roman" w:hint="eastAsia"/>
          <w:bCs/>
          <w:sz w:val="24"/>
          <w:szCs w:val="20"/>
        </w:rPr>
        <w:t>/</w:t>
      </w:r>
      <w:r w:rsidRPr="00E55F7C">
        <w:rPr>
          <w:rFonts w:ascii="Times New Roman" w:hAnsi="Times New Roman" w:hint="eastAsia"/>
          <w:bCs/>
          <w:sz w:val="24"/>
          <w:szCs w:val="20"/>
        </w:rPr>
        <w:t>期货</w:t>
      </w:r>
      <w:r w:rsidRPr="00E55F7C">
        <w:rPr>
          <w:rFonts w:ascii="Times New Roman" w:hAnsi="Times New Roman"/>
          <w:bCs/>
          <w:sz w:val="24"/>
          <w:szCs w:val="20"/>
        </w:rPr>
        <w:t>交易所</w:t>
      </w:r>
      <w:r w:rsidRPr="00E55F7C">
        <w:rPr>
          <w:rFonts w:ascii="Times New Roman" w:hAnsi="Times New Roman" w:hint="eastAsia"/>
          <w:sz w:val="24"/>
        </w:rPr>
        <w:t>交易时间变更或其他特殊情况，基金管理人将视情况对前述开放日及开放时间进行相应的调整，但应在实施日前依照《信息披露办法》的有关规定在指定</w:t>
      </w:r>
      <w:r w:rsidRPr="00E55F7C">
        <w:rPr>
          <w:rFonts w:ascii="Times New Roman" w:hAnsi="Times New Roman"/>
          <w:bCs/>
          <w:sz w:val="24"/>
          <w:szCs w:val="20"/>
        </w:rPr>
        <w:t>媒介</w:t>
      </w:r>
      <w:r w:rsidRPr="00E55F7C">
        <w:rPr>
          <w:rFonts w:ascii="Times New Roman" w:hAnsi="Times New Roman" w:hint="eastAsia"/>
          <w:sz w:val="24"/>
        </w:rPr>
        <w:t>上公告。</w:t>
      </w:r>
    </w:p>
    <w:p w14:paraId="17FF24DA" w14:textId="47CE9EC0"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w:t>
      </w:r>
      <w:r w:rsidRPr="00E55F7C">
        <w:rPr>
          <w:rFonts w:ascii="Times New Roman" w:hAnsi="Times New Roman" w:hint="eastAsia"/>
          <w:bCs/>
          <w:sz w:val="24"/>
          <w:szCs w:val="20"/>
        </w:rPr>
        <w:t>开放期</w:t>
      </w:r>
      <w:r w:rsidRPr="00E55F7C">
        <w:rPr>
          <w:rFonts w:ascii="Times New Roman" w:hAnsi="Times New Roman" w:hint="eastAsia"/>
          <w:sz w:val="24"/>
        </w:rPr>
        <w:t>及业务办理时间</w:t>
      </w:r>
    </w:p>
    <w:p w14:paraId="323576DE" w14:textId="51D7B62D" w:rsidR="007D1EA3" w:rsidRPr="00E55F7C" w:rsidRDefault="007D1EA3" w:rsidP="0068262C">
      <w:pPr>
        <w:spacing w:line="360" w:lineRule="auto"/>
        <w:ind w:firstLineChars="200" w:firstLine="480"/>
        <w:rPr>
          <w:rFonts w:ascii="Times New Roman" w:hAnsi="Times New Roman"/>
          <w:bCs/>
          <w:sz w:val="24"/>
          <w:szCs w:val="20"/>
        </w:rPr>
      </w:pPr>
      <w:r w:rsidRPr="00E55F7C">
        <w:rPr>
          <w:rFonts w:hint="eastAsia"/>
          <w:bCs/>
          <w:sz w:val="24"/>
        </w:rPr>
        <w:t>本基金自首个封闭期结束之后第一个工作日起（含该日），本基金进入首个开放期，开始办理申购和赎回等业务。本基金每个封闭期结束之后第一个工作日起（含该日）进入下一个开放期。本基金</w:t>
      </w:r>
      <w:r w:rsidRPr="00E55F7C">
        <w:rPr>
          <w:bCs/>
          <w:sz w:val="24"/>
        </w:rPr>
        <w:t>每个</w:t>
      </w:r>
      <w:r w:rsidRPr="00E55F7C">
        <w:rPr>
          <w:rFonts w:hint="eastAsia"/>
          <w:bCs/>
          <w:sz w:val="24"/>
        </w:rPr>
        <w:t>开放期的期限原则上为五至二十个工作日，开放期以及开放期办理申购与赎回业务的具体事宜见《招募说明书》及基金管理人届时发布的相关公告。</w:t>
      </w:r>
      <w:r w:rsidRPr="00E55F7C">
        <w:rPr>
          <w:rFonts w:ascii="Times New Roman" w:hAnsi="Times New Roman"/>
          <w:bCs/>
          <w:sz w:val="24"/>
          <w:szCs w:val="20"/>
        </w:rPr>
        <w:t>如在开放期内发生不可抗力或其他情形致使基金无法按时开放申购与赎回业务</w:t>
      </w:r>
      <w:r w:rsidRPr="00E55F7C">
        <w:rPr>
          <w:rFonts w:ascii="Times New Roman" w:hAnsi="Times New Roman" w:hint="eastAsia"/>
          <w:bCs/>
          <w:sz w:val="24"/>
          <w:szCs w:val="20"/>
        </w:rPr>
        <w:t>或依据基金合同需暂停申购或赎回业务</w:t>
      </w:r>
      <w:r w:rsidRPr="00E55F7C">
        <w:rPr>
          <w:rFonts w:ascii="Times New Roman" w:hAnsi="Times New Roman"/>
          <w:bCs/>
          <w:sz w:val="24"/>
          <w:szCs w:val="20"/>
        </w:rPr>
        <w:t>的，开放期时间</w:t>
      </w:r>
      <w:r w:rsidRPr="00E55F7C">
        <w:rPr>
          <w:rFonts w:ascii="Times New Roman" w:hAnsi="Times New Roman" w:hint="eastAsia"/>
          <w:bCs/>
          <w:sz w:val="24"/>
          <w:szCs w:val="20"/>
        </w:rPr>
        <w:t>顺延，直到满足开放期的时间要求。</w:t>
      </w:r>
    </w:p>
    <w:p w14:paraId="481DFAEA" w14:textId="264D6ED2"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bCs/>
          <w:sz w:val="24"/>
          <w:szCs w:val="20"/>
        </w:rPr>
        <w:t>在</w:t>
      </w:r>
      <w:r w:rsidRPr="00E55F7C">
        <w:rPr>
          <w:rFonts w:ascii="Times New Roman" w:hAnsi="Times New Roman" w:hint="eastAsia"/>
          <w:bCs/>
          <w:sz w:val="24"/>
          <w:szCs w:val="20"/>
        </w:rPr>
        <w:t>每个开放期前</w:t>
      </w:r>
      <w:r w:rsidRPr="00E55F7C">
        <w:rPr>
          <w:rFonts w:ascii="Times New Roman" w:hAnsi="Times New Roman" w:hint="eastAsia"/>
          <w:sz w:val="24"/>
        </w:rPr>
        <w:t>，基金管理人应在指定</w:t>
      </w:r>
      <w:r w:rsidRPr="00E55F7C">
        <w:rPr>
          <w:rFonts w:ascii="Times New Roman" w:hAnsi="Times New Roman"/>
          <w:bCs/>
          <w:sz w:val="24"/>
          <w:szCs w:val="20"/>
        </w:rPr>
        <w:t>媒介</w:t>
      </w:r>
      <w:r w:rsidRPr="00E55F7C">
        <w:rPr>
          <w:rFonts w:ascii="Times New Roman" w:hAnsi="Times New Roman" w:hint="eastAsia"/>
          <w:sz w:val="24"/>
        </w:rPr>
        <w:t>上公告申购与赎回的开始时间</w:t>
      </w:r>
      <w:r w:rsidR="003B3F54" w:rsidRPr="00E55F7C">
        <w:rPr>
          <w:rFonts w:ascii="Times New Roman" w:hAnsi="Times New Roman" w:hint="eastAsia"/>
          <w:bCs/>
          <w:sz w:val="24"/>
          <w:szCs w:val="20"/>
        </w:rPr>
        <w:t>及期限</w:t>
      </w:r>
      <w:r w:rsidRPr="00E55F7C">
        <w:rPr>
          <w:rFonts w:ascii="Times New Roman" w:hAnsi="Times New Roman" w:hint="eastAsia"/>
          <w:sz w:val="24"/>
        </w:rPr>
        <w:t>。</w:t>
      </w:r>
    </w:p>
    <w:p w14:paraId="412FBBCC" w14:textId="03A13028" w:rsidR="007D1EA3" w:rsidRPr="00E55F7C" w:rsidRDefault="007D1EA3">
      <w:pPr>
        <w:spacing w:line="360" w:lineRule="auto"/>
        <w:ind w:firstLineChars="200" w:firstLine="480"/>
        <w:rPr>
          <w:rFonts w:ascii="Times New Roman" w:hAnsi="Times New Roman"/>
        </w:rPr>
      </w:pPr>
      <w:r w:rsidRPr="00E55F7C">
        <w:rPr>
          <w:rFonts w:ascii="Times New Roman" w:hAnsi="Times New Roman" w:hint="eastAsia"/>
          <w:sz w:val="24"/>
        </w:rPr>
        <w:t>基金管理人不得在基金合同约定之外的日期或者时间办理基金份额的申购</w:t>
      </w:r>
      <w:r w:rsidRPr="00E55F7C">
        <w:rPr>
          <w:rFonts w:ascii="Times New Roman" w:hAnsi="Times New Roman" w:hint="eastAsia"/>
          <w:bCs/>
          <w:sz w:val="24"/>
          <w:szCs w:val="20"/>
        </w:rPr>
        <w:t>、</w:t>
      </w:r>
      <w:r w:rsidRPr="00E55F7C">
        <w:rPr>
          <w:rFonts w:ascii="Times New Roman" w:hAnsi="Times New Roman" w:hint="eastAsia"/>
          <w:sz w:val="24"/>
        </w:rPr>
        <w:t>赎回或者转换。</w:t>
      </w:r>
      <w:r w:rsidRPr="00E55F7C">
        <w:rPr>
          <w:rFonts w:ascii="Times New Roman" w:hAnsi="Times New Roman" w:hint="eastAsia"/>
          <w:bCs/>
          <w:sz w:val="24"/>
          <w:szCs w:val="20"/>
        </w:rPr>
        <w:t>在开放期内，</w:t>
      </w:r>
      <w:r w:rsidRPr="00E55F7C">
        <w:rPr>
          <w:rFonts w:ascii="Times New Roman" w:hAnsi="Times New Roman" w:hint="eastAsia"/>
          <w:sz w:val="24"/>
        </w:rPr>
        <w:t>投资人在基金合同约定之外的日期和时间提出申购、赎回或转换申请且</w:t>
      </w:r>
      <w:r w:rsidRPr="00E55F7C">
        <w:rPr>
          <w:rFonts w:ascii="Times New Roman" w:hAnsi="Times New Roman" w:hint="eastAsia"/>
          <w:bCs/>
          <w:sz w:val="24"/>
          <w:szCs w:val="20"/>
        </w:rPr>
        <w:t>基金份额</w:t>
      </w:r>
      <w:r w:rsidRPr="00E55F7C">
        <w:rPr>
          <w:rFonts w:ascii="Times New Roman" w:hAnsi="Times New Roman" w:hint="eastAsia"/>
          <w:sz w:val="24"/>
        </w:rPr>
        <w:t>登记机构确认接受的，其基金份额申购、赎回价格为下一开放日基金份额申购、赎回的价格。</w:t>
      </w:r>
      <w:r w:rsidRPr="00E55F7C">
        <w:rPr>
          <w:rFonts w:hint="eastAsia"/>
          <w:bCs/>
          <w:sz w:val="24"/>
        </w:rPr>
        <w:t>在开放期最后一个开放日，投资人在业务办理时间结束后提出申购、赎回或转换申请的，视为无效申请。</w:t>
      </w:r>
    </w:p>
    <w:p w14:paraId="5F446450"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三、申购与赎回的原则</w:t>
      </w:r>
    </w:p>
    <w:p w14:paraId="5DC93DC8"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、“未知价”原则，即申购、赎回价格以申请当日收市后计算的基金份额净值为基准进行计算；</w:t>
      </w:r>
      <w:r w:rsidRPr="00E55F7C">
        <w:rPr>
          <w:rFonts w:ascii="Times New Roman" w:hAnsi="Times New Roman" w:hint="eastAsia"/>
          <w:bCs/>
          <w:sz w:val="24"/>
          <w:szCs w:val="20"/>
        </w:rPr>
        <w:t xml:space="preserve"> </w:t>
      </w:r>
    </w:p>
    <w:p w14:paraId="0C541101"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w:t>
      </w:r>
      <w:r w:rsidRPr="00E55F7C">
        <w:rPr>
          <w:rFonts w:ascii="Times New Roman" w:hAnsi="Times New Roman"/>
          <w:sz w:val="24"/>
        </w:rPr>
        <w:t>“</w:t>
      </w:r>
      <w:r w:rsidRPr="00E55F7C">
        <w:rPr>
          <w:rFonts w:ascii="Times New Roman" w:hAnsi="Times New Roman" w:hint="eastAsia"/>
          <w:sz w:val="24"/>
        </w:rPr>
        <w:t>金额申购、份额赎回</w:t>
      </w:r>
      <w:r w:rsidRPr="00E55F7C">
        <w:rPr>
          <w:rFonts w:ascii="Times New Roman" w:hAnsi="Times New Roman"/>
          <w:sz w:val="24"/>
        </w:rPr>
        <w:t>”</w:t>
      </w:r>
      <w:r w:rsidRPr="00E55F7C">
        <w:rPr>
          <w:rFonts w:ascii="Times New Roman" w:hAnsi="Times New Roman" w:hint="eastAsia"/>
          <w:sz w:val="24"/>
        </w:rPr>
        <w:t>原则，即申购以金额申请，赎回以份额申请；</w:t>
      </w:r>
    </w:p>
    <w:p w14:paraId="101D03B2"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3</w:t>
      </w:r>
      <w:r w:rsidRPr="00E55F7C">
        <w:rPr>
          <w:rFonts w:ascii="Times New Roman" w:hAnsi="Times New Roman" w:hint="eastAsia"/>
          <w:sz w:val="24"/>
        </w:rPr>
        <w:t>、当日的申购与赎回申请可以在基金管理人规定的时间以内撤销；</w:t>
      </w:r>
    </w:p>
    <w:p w14:paraId="44237D36" w14:textId="5E98428F"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4</w:t>
      </w:r>
      <w:r w:rsidRPr="00E55F7C">
        <w:rPr>
          <w:rFonts w:ascii="Times New Roman" w:hAnsi="Times New Roman" w:hint="eastAsia"/>
          <w:sz w:val="24"/>
        </w:rPr>
        <w:t>、</w:t>
      </w:r>
      <w:r w:rsidRPr="00E55F7C">
        <w:rPr>
          <w:rFonts w:ascii="Times New Roman" w:hAnsi="Times New Roman" w:hint="eastAsia"/>
          <w:bCs/>
          <w:sz w:val="24"/>
          <w:szCs w:val="20"/>
        </w:rPr>
        <w:t>基金份额持有人在</w:t>
      </w:r>
      <w:r w:rsidRPr="00E55F7C">
        <w:rPr>
          <w:rFonts w:ascii="Times New Roman" w:hAnsi="Times New Roman" w:hint="eastAsia"/>
          <w:sz w:val="24"/>
        </w:rPr>
        <w:t>赎回</w:t>
      </w:r>
      <w:r w:rsidRPr="00E55F7C">
        <w:rPr>
          <w:rFonts w:ascii="Times New Roman" w:hAnsi="Times New Roman" w:hint="eastAsia"/>
          <w:bCs/>
          <w:sz w:val="24"/>
          <w:szCs w:val="20"/>
        </w:rPr>
        <w:t>基金份额时，基金管理人按</w:t>
      </w:r>
      <w:r w:rsidRPr="00E55F7C">
        <w:rPr>
          <w:rFonts w:ascii="Times New Roman" w:hAnsi="Times New Roman" w:hint="eastAsia"/>
          <w:sz w:val="24"/>
        </w:rPr>
        <w:t>“先进先出”</w:t>
      </w:r>
      <w:r w:rsidRPr="00E55F7C">
        <w:rPr>
          <w:rFonts w:ascii="Times New Roman" w:hAnsi="Times New Roman" w:hint="eastAsia"/>
          <w:bCs/>
          <w:sz w:val="24"/>
          <w:szCs w:val="20"/>
        </w:rPr>
        <w:t>的</w:t>
      </w:r>
      <w:r w:rsidRPr="00E55F7C">
        <w:rPr>
          <w:rFonts w:ascii="Times New Roman" w:hAnsi="Times New Roman" w:hint="eastAsia"/>
          <w:sz w:val="24"/>
        </w:rPr>
        <w:t>原则，即</w:t>
      </w:r>
      <w:r w:rsidRPr="00E55F7C">
        <w:rPr>
          <w:rFonts w:ascii="Times New Roman" w:hAnsi="Times New Roman" w:hint="eastAsia"/>
          <w:bCs/>
          <w:sz w:val="24"/>
          <w:szCs w:val="20"/>
        </w:rPr>
        <w:t>对该基金份额持有人在该销售机构托管的基金份额进行处理时，</w:t>
      </w:r>
      <w:r w:rsidRPr="00E55F7C">
        <w:rPr>
          <w:rFonts w:ascii="Times New Roman" w:hAnsi="Times New Roman" w:hint="eastAsia"/>
          <w:sz w:val="24"/>
        </w:rPr>
        <w:t>申购</w:t>
      </w:r>
      <w:r w:rsidRPr="00E55F7C">
        <w:rPr>
          <w:rFonts w:ascii="Times New Roman" w:hAnsi="Times New Roman" w:hint="eastAsia"/>
          <w:bCs/>
          <w:sz w:val="24"/>
          <w:szCs w:val="20"/>
        </w:rPr>
        <w:t>确认日期在先</w:t>
      </w:r>
      <w:r w:rsidRPr="00E55F7C">
        <w:rPr>
          <w:rFonts w:ascii="Times New Roman" w:hAnsi="Times New Roman" w:hint="eastAsia"/>
          <w:sz w:val="24"/>
        </w:rPr>
        <w:t>的</w:t>
      </w:r>
      <w:r w:rsidRPr="00E55F7C">
        <w:rPr>
          <w:rFonts w:ascii="Times New Roman" w:hAnsi="Times New Roman" w:hint="eastAsia"/>
          <w:bCs/>
          <w:sz w:val="24"/>
          <w:szCs w:val="20"/>
        </w:rPr>
        <w:t>基金份额先</w:t>
      </w:r>
      <w:r w:rsidRPr="00E55F7C">
        <w:rPr>
          <w:rFonts w:ascii="Times New Roman" w:hAnsi="Times New Roman" w:hint="eastAsia"/>
          <w:sz w:val="24"/>
        </w:rPr>
        <w:t>赎回</w:t>
      </w:r>
      <w:r w:rsidRPr="00E55F7C">
        <w:rPr>
          <w:rFonts w:ascii="Times New Roman" w:hAnsi="Times New Roman" w:hint="eastAsia"/>
          <w:bCs/>
          <w:sz w:val="24"/>
          <w:szCs w:val="20"/>
        </w:rPr>
        <w:t>，申购确认日期在后的基金份额后赎回，以确定所适用的赎回费率</w:t>
      </w:r>
      <w:r w:rsidRPr="00E55F7C">
        <w:rPr>
          <w:rFonts w:ascii="Times New Roman" w:hAnsi="Times New Roman"/>
          <w:bCs/>
          <w:sz w:val="24"/>
          <w:szCs w:val="20"/>
        </w:rPr>
        <w:t>；</w:t>
      </w:r>
    </w:p>
    <w:p w14:paraId="20874747"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5</w:t>
      </w:r>
      <w:r w:rsidRPr="00E55F7C">
        <w:rPr>
          <w:rFonts w:ascii="Times New Roman" w:hAnsi="Times New Roman" w:hint="eastAsia"/>
          <w:bCs/>
          <w:sz w:val="24"/>
          <w:szCs w:val="20"/>
        </w:rPr>
        <w:t>、投资者办理申购、赎回等业务时应提交的文件和办理手续、办理时间、处理规则等在遵守基金合同和招募说明书规定的前提下，以各销售机构的具体规定为准。</w:t>
      </w:r>
    </w:p>
    <w:p w14:paraId="00C62D4A" w14:textId="6F1D8CBB"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基金管理人可</w:t>
      </w:r>
      <w:r w:rsidRPr="00E55F7C">
        <w:rPr>
          <w:rFonts w:ascii="Times New Roman" w:hAnsi="Times New Roman" w:hint="eastAsia"/>
          <w:bCs/>
          <w:sz w:val="24"/>
          <w:szCs w:val="20"/>
        </w:rPr>
        <w:t>根据基金运作的实际情况并在不影响基金份额持有人实质利益和</w:t>
      </w:r>
      <w:r w:rsidRPr="00E55F7C">
        <w:rPr>
          <w:rFonts w:ascii="Times New Roman" w:hAnsi="Times New Roman" w:hint="eastAsia"/>
          <w:sz w:val="24"/>
        </w:rPr>
        <w:t>法律法规允许的情况下，对上述原则进行调整。基金管理人必须在新规则开始实施前依照《信息披露办法》的有关规定在指定</w:t>
      </w:r>
      <w:r w:rsidRPr="00E55F7C">
        <w:rPr>
          <w:rFonts w:ascii="Times New Roman" w:hAnsi="Times New Roman" w:hint="eastAsia"/>
          <w:bCs/>
          <w:sz w:val="24"/>
          <w:szCs w:val="20"/>
        </w:rPr>
        <w:t>媒介</w:t>
      </w:r>
      <w:r w:rsidRPr="00E55F7C">
        <w:rPr>
          <w:rFonts w:ascii="Times New Roman" w:hAnsi="Times New Roman" w:hint="eastAsia"/>
          <w:sz w:val="24"/>
        </w:rPr>
        <w:t>上公告。</w:t>
      </w:r>
    </w:p>
    <w:p w14:paraId="4DC40FBA"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四、申购与赎回的程序</w:t>
      </w:r>
    </w:p>
    <w:p w14:paraId="759C33FA"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、申购和赎回的申请方式</w:t>
      </w:r>
    </w:p>
    <w:p w14:paraId="0482E839"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投资人必须根据销售机构规定的程序，在开放日的具体业务办理时间内提出申购或赎回的申请。</w:t>
      </w:r>
    </w:p>
    <w:p w14:paraId="2D13837D"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、申购和赎回的款项支付</w:t>
      </w:r>
    </w:p>
    <w:p w14:paraId="60A80F66" w14:textId="5BACD14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lang w:val="zh-CN"/>
        </w:rPr>
        <w:t>投资人申购基金份额时，必须全额交付申购款项，投资人交付</w:t>
      </w:r>
      <w:r w:rsidRPr="00E55F7C">
        <w:rPr>
          <w:rFonts w:ascii="Times New Roman" w:hAnsi="Times New Roman" w:hint="eastAsia"/>
          <w:bCs/>
          <w:sz w:val="24"/>
          <w:szCs w:val="20"/>
          <w:lang w:val="zh-CN"/>
        </w:rPr>
        <w:t>申购</w:t>
      </w:r>
      <w:r w:rsidRPr="00E55F7C">
        <w:rPr>
          <w:rFonts w:ascii="Times New Roman" w:hAnsi="Times New Roman" w:hint="eastAsia"/>
          <w:sz w:val="24"/>
          <w:lang w:val="zh-CN"/>
        </w:rPr>
        <w:t>款项，申购申请即为</w:t>
      </w:r>
      <w:r w:rsidRPr="00E55F7C">
        <w:rPr>
          <w:rFonts w:ascii="Times New Roman" w:hAnsi="Times New Roman" w:hint="eastAsia"/>
          <w:bCs/>
          <w:sz w:val="24"/>
          <w:szCs w:val="20"/>
          <w:lang w:val="zh-CN"/>
        </w:rPr>
        <w:t>成立；登记机构确认基金份额时，申购生效</w:t>
      </w:r>
      <w:r w:rsidRPr="00E55F7C">
        <w:rPr>
          <w:rFonts w:ascii="Times New Roman" w:hAnsi="Times New Roman" w:hint="eastAsia"/>
          <w:sz w:val="24"/>
          <w:lang w:val="zh-CN"/>
        </w:rPr>
        <w:t>。</w:t>
      </w:r>
    </w:p>
    <w:p w14:paraId="2A63B6B7" w14:textId="6EC59FB2"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bCs/>
          <w:sz w:val="24"/>
          <w:szCs w:val="20"/>
        </w:rPr>
        <w:t>基金份额持有人递交赎回申请，赎回成立；登记机构确认赎回时，赎回生效。</w:t>
      </w:r>
      <w:r w:rsidRPr="00E55F7C">
        <w:rPr>
          <w:rFonts w:ascii="Times New Roman" w:hAnsi="Times New Roman" w:hint="eastAsia"/>
          <w:sz w:val="24"/>
        </w:rPr>
        <w:t>投资人赎回申请成功后，基金管理人将在</w:t>
      </w:r>
      <w:r w:rsidRPr="00E55F7C">
        <w:rPr>
          <w:rFonts w:ascii="Times New Roman" w:hAnsi="Times New Roman"/>
          <w:sz w:val="24"/>
        </w:rPr>
        <w:t>T</w:t>
      </w:r>
      <w:r w:rsidRPr="00E55F7C">
        <w:rPr>
          <w:rFonts w:ascii="Times New Roman" w:hAnsi="Times New Roman" w:hint="eastAsia"/>
          <w:sz w:val="24"/>
        </w:rPr>
        <w:t>＋</w:t>
      </w:r>
      <w:r w:rsidRPr="00E55F7C">
        <w:rPr>
          <w:rFonts w:ascii="Times New Roman" w:hAnsi="Times New Roman" w:hint="eastAsia"/>
          <w:bCs/>
          <w:sz w:val="24"/>
          <w:szCs w:val="20"/>
        </w:rPr>
        <w:t>7</w:t>
      </w:r>
      <w:r w:rsidRPr="00E55F7C">
        <w:rPr>
          <w:rFonts w:ascii="Times New Roman" w:hAnsi="Times New Roman" w:hint="eastAsia"/>
          <w:sz w:val="24"/>
        </w:rPr>
        <w:t>日</w:t>
      </w:r>
      <w:r w:rsidRPr="00E55F7C">
        <w:rPr>
          <w:rFonts w:ascii="Times New Roman" w:hAnsi="Times New Roman"/>
          <w:sz w:val="24"/>
        </w:rPr>
        <w:t>(</w:t>
      </w:r>
      <w:r w:rsidRPr="00E55F7C">
        <w:rPr>
          <w:rFonts w:ascii="Times New Roman" w:hAnsi="Times New Roman" w:hint="eastAsia"/>
          <w:sz w:val="24"/>
        </w:rPr>
        <w:t>包括该日</w:t>
      </w:r>
      <w:r w:rsidRPr="00E55F7C">
        <w:rPr>
          <w:rFonts w:ascii="Times New Roman" w:hAnsi="Times New Roman"/>
          <w:sz w:val="24"/>
        </w:rPr>
        <w:t>)</w:t>
      </w:r>
      <w:r w:rsidRPr="00E55F7C">
        <w:rPr>
          <w:rFonts w:ascii="Times New Roman" w:hAnsi="Times New Roman" w:hint="eastAsia"/>
          <w:sz w:val="24"/>
        </w:rPr>
        <w:t>内</w:t>
      </w:r>
      <w:r w:rsidRPr="00E55F7C">
        <w:rPr>
          <w:rFonts w:ascii="Times New Roman" w:hAnsi="Times New Roman" w:hint="eastAsia"/>
          <w:bCs/>
          <w:sz w:val="24"/>
          <w:szCs w:val="20"/>
        </w:rPr>
        <w:t>从基金托管账户划出</w:t>
      </w:r>
      <w:r w:rsidRPr="00E55F7C">
        <w:rPr>
          <w:rFonts w:ascii="Times New Roman" w:hAnsi="Times New Roman" w:hint="eastAsia"/>
          <w:sz w:val="24"/>
        </w:rPr>
        <w:t>赎回款项。在发生巨额赎回时，款项的支付办法参照本基金合同有关条款处理。</w:t>
      </w:r>
    </w:p>
    <w:p w14:paraId="4E654B38"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3</w:t>
      </w:r>
      <w:r w:rsidRPr="00E55F7C">
        <w:rPr>
          <w:rFonts w:ascii="Times New Roman" w:hAnsi="Times New Roman" w:hint="eastAsia"/>
          <w:sz w:val="24"/>
        </w:rPr>
        <w:t>、申购和赎回申请的确认</w:t>
      </w:r>
    </w:p>
    <w:p w14:paraId="1F037ACA" w14:textId="66165C1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基金管理人应以交易时间结束前受理有效申购和赎回申请的当天作为申购或赎回申请日</w:t>
      </w:r>
      <w:r w:rsidRPr="00E55F7C">
        <w:rPr>
          <w:rFonts w:ascii="Times New Roman" w:hAnsi="Times New Roman"/>
          <w:sz w:val="24"/>
        </w:rPr>
        <w:t>(T</w:t>
      </w:r>
      <w:r w:rsidRPr="00E55F7C">
        <w:rPr>
          <w:rFonts w:ascii="Times New Roman" w:hAnsi="Times New Roman" w:hint="eastAsia"/>
          <w:sz w:val="24"/>
        </w:rPr>
        <w:t>日</w:t>
      </w:r>
      <w:r w:rsidRPr="00E55F7C">
        <w:rPr>
          <w:rFonts w:ascii="Times New Roman" w:hAnsi="Times New Roman"/>
          <w:sz w:val="24"/>
        </w:rPr>
        <w:t>)</w:t>
      </w:r>
      <w:r w:rsidRPr="00E55F7C">
        <w:rPr>
          <w:rFonts w:ascii="Times New Roman" w:hAnsi="Times New Roman" w:hint="eastAsia"/>
          <w:sz w:val="24"/>
        </w:rPr>
        <w:t>，在正常情况下，本基金登记机构在</w:t>
      </w:r>
      <w:r w:rsidRPr="00E55F7C">
        <w:rPr>
          <w:rFonts w:ascii="Times New Roman" w:hAnsi="Times New Roman"/>
          <w:sz w:val="24"/>
        </w:rPr>
        <w:t>T+</w:t>
      </w:r>
      <w:r w:rsidRPr="00E55F7C">
        <w:rPr>
          <w:rFonts w:ascii="Times New Roman" w:hAnsi="Times New Roman" w:hint="eastAsia"/>
          <w:bCs/>
          <w:sz w:val="24"/>
          <w:szCs w:val="20"/>
        </w:rPr>
        <w:t>1</w:t>
      </w:r>
      <w:r w:rsidRPr="00E55F7C">
        <w:rPr>
          <w:rFonts w:ascii="Times New Roman" w:hAnsi="Times New Roman" w:hint="eastAsia"/>
          <w:sz w:val="24"/>
        </w:rPr>
        <w:t>日内对该交易的有效性进行确认。</w:t>
      </w:r>
      <w:r w:rsidRPr="00E55F7C">
        <w:rPr>
          <w:rFonts w:ascii="Times New Roman" w:hAnsi="Times New Roman"/>
          <w:sz w:val="24"/>
        </w:rPr>
        <w:t>T</w:t>
      </w:r>
      <w:r w:rsidRPr="00E55F7C">
        <w:rPr>
          <w:rFonts w:ascii="Times New Roman" w:hAnsi="Times New Roman" w:hint="eastAsia"/>
          <w:sz w:val="24"/>
        </w:rPr>
        <w:t>日提交的有效申请，投资人</w:t>
      </w:r>
      <w:r w:rsidRPr="00E55F7C">
        <w:rPr>
          <w:rFonts w:ascii="Times New Roman" w:hAnsi="Times New Roman" w:hint="eastAsia"/>
          <w:bCs/>
          <w:sz w:val="24"/>
          <w:szCs w:val="20"/>
        </w:rPr>
        <w:t>应</w:t>
      </w:r>
      <w:r w:rsidRPr="00E55F7C">
        <w:rPr>
          <w:rFonts w:ascii="Times New Roman" w:hAnsi="Times New Roman"/>
          <w:bCs/>
          <w:sz w:val="24"/>
          <w:szCs w:val="20"/>
        </w:rPr>
        <w:t>在</w:t>
      </w:r>
      <w:r w:rsidRPr="00E55F7C">
        <w:rPr>
          <w:rFonts w:ascii="Times New Roman" w:hAnsi="Times New Roman"/>
          <w:sz w:val="24"/>
        </w:rPr>
        <w:t>T+</w:t>
      </w:r>
      <w:r w:rsidRPr="00E55F7C">
        <w:rPr>
          <w:rFonts w:ascii="Times New Roman" w:hAnsi="Times New Roman" w:hint="eastAsia"/>
          <w:bCs/>
          <w:sz w:val="24"/>
          <w:szCs w:val="20"/>
        </w:rPr>
        <w:t>2</w:t>
      </w:r>
      <w:r w:rsidRPr="00E55F7C">
        <w:rPr>
          <w:rFonts w:ascii="Times New Roman" w:hAnsi="Times New Roman" w:hint="eastAsia"/>
          <w:sz w:val="24"/>
        </w:rPr>
        <w:t>日后</w:t>
      </w:r>
      <w:r w:rsidRPr="00E55F7C">
        <w:rPr>
          <w:rFonts w:ascii="Times New Roman" w:hAnsi="Times New Roman"/>
          <w:sz w:val="24"/>
        </w:rPr>
        <w:t>(</w:t>
      </w:r>
      <w:r w:rsidRPr="00E55F7C">
        <w:rPr>
          <w:rFonts w:ascii="Times New Roman" w:hAnsi="Times New Roman" w:hint="eastAsia"/>
          <w:sz w:val="24"/>
        </w:rPr>
        <w:t>包括该日</w:t>
      </w:r>
      <w:r w:rsidRPr="00E55F7C">
        <w:rPr>
          <w:rFonts w:ascii="Times New Roman" w:hAnsi="Times New Roman"/>
          <w:sz w:val="24"/>
        </w:rPr>
        <w:t>)</w:t>
      </w:r>
      <w:r w:rsidRPr="00E55F7C">
        <w:rPr>
          <w:rFonts w:ascii="Times New Roman" w:hAnsi="Times New Roman" w:hint="eastAsia"/>
          <w:bCs/>
          <w:sz w:val="24"/>
          <w:szCs w:val="20"/>
        </w:rPr>
        <w:t>及时</w:t>
      </w:r>
      <w:r w:rsidRPr="00E55F7C">
        <w:rPr>
          <w:rFonts w:ascii="Times New Roman" w:hAnsi="Times New Roman" w:hint="eastAsia"/>
          <w:sz w:val="24"/>
        </w:rPr>
        <w:t>到销售网点柜台或以销售机构规定的其他方式查询申请的确认情况。若申购不成功，则申购款项退还给投资人。</w:t>
      </w:r>
    </w:p>
    <w:p w14:paraId="638A49E2" w14:textId="77777777" w:rsidR="007D1EA3" w:rsidRPr="00E55F7C" w:rsidRDefault="007D1EA3">
      <w:pPr>
        <w:spacing w:line="360" w:lineRule="auto"/>
        <w:ind w:firstLineChars="200" w:firstLine="480"/>
        <w:rPr>
          <w:rFonts w:ascii="Times New Roman" w:hAnsi="Times New Roman"/>
          <w:bCs/>
          <w:sz w:val="24"/>
          <w:szCs w:val="21"/>
        </w:rPr>
      </w:pPr>
      <w:r w:rsidRPr="00E55F7C">
        <w:rPr>
          <w:rFonts w:ascii="Times New Roman" w:hAnsi="Times New Roman" w:hint="eastAsia"/>
          <w:sz w:val="24"/>
          <w:szCs w:val="21"/>
        </w:rPr>
        <w:t>基金销售机构对申购或赎回申请的受理并不代表申请一定成功，而仅代表销售机构确实接收到申请。申购、赎回申请的确认以基金份额登记机构确认结果为准。</w:t>
      </w:r>
      <w:r w:rsidRPr="00E55F7C">
        <w:rPr>
          <w:rFonts w:ascii="Times New Roman" w:hAnsi="Times New Roman" w:hint="eastAsia"/>
          <w:bCs/>
          <w:sz w:val="24"/>
          <w:szCs w:val="21"/>
        </w:rPr>
        <w:t>对于申购申请及申购份额的确认情况，投资人应及时查询。</w:t>
      </w:r>
    </w:p>
    <w:p w14:paraId="4B414D46"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五、申购和赎回的数量限制</w:t>
      </w:r>
    </w:p>
    <w:p w14:paraId="233E5F08"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、基金管理人可以规定投资人首次申购和每次申购的最低金额以及每次赎回的最低份额，具体规定请参见招募说明书。</w:t>
      </w:r>
    </w:p>
    <w:p w14:paraId="2AD07F43"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、基金管理人可以规定投资人每个基金交易账户的最低基金份额余额，具体规定请参见招募说明书。</w:t>
      </w:r>
    </w:p>
    <w:p w14:paraId="1BAF0083"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3</w:t>
      </w:r>
      <w:r w:rsidRPr="00E55F7C">
        <w:rPr>
          <w:rFonts w:ascii="Times New Roman" w:hAnsi="Times New Roman" w:hint="eastAsia"/>
          <w:sz w:val="24"/>
        </w:rPr>
        <w:t>、基金管理人可以规定单个投资人累计持有的基金份额上限，具体规定请参见招募说明书。</w:t>
      </w:r>
    </w:p>
    <w:p w14:paraId="23B36CE5" w14:textId="02D7BD25" w:rsidR="00C26339" w:rsidRPr="00E55F7C" w:rsidRDefault="00C26339" w:rsidP="00C26339">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4</w:t>
      </w:r>
      <w:r w:rsidRPr="00E55F7C">
        <w:rPr>
          <w:rFonts w:ascii="Times New Roman" w:hAnsi="Times New Roman" w:hint="eastAsia"/>
          <w:bCs/>
          <w:sz w:val="24"/>
          <w:szCs w:val="20"/>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基金管理人相关公告。</w:t>
      </w:r>
    </w:p>
    <w:p w14:paraId="356555B9" w14:textId="29A662EB" w:rsidR="007D1EA3" w:rsidRPr="00E55F7C" w:rsidRDefault="00C26339">
      <w:pPr>
        <w:spacing w:line="360" w:lineRule="auto"/>
        <w:ind w:firstLineChars="200" w:firstLine="480"/>
        <w:rPr>
          <w:rFonts w:ascii="Times New Roman" w:hAnsi="Times New Roman"/>
          <w:sz w:val="24"/>
        </w:rPr>
      </w:pPr>
      <w:r w:rsidRPr="00E55F7C">
        <w:rPr>
          <w:rFonts w:ascii="Times New Roman" w:hAnsi="Times New Roman" w:hint="eastAsia"/>
          <w:bCs/>
          <w:sz w:val="24"/>
          <w:szCs w:val="20"/>
        </w:rPr>
        <w:t>5</w:t>
      </w:r>
      <w:r w:rsidR="007D1EA3" w:rsidRPr="00E55F7C">
        <w:rPr>
          <w:rFonts w:ascii="Times New Roman" w:hAnsi="Times New Roman" w:hint="eastAsia"/>
          <w:sz w:val="24"/>
        </w:rPr>
        <w:t>、基金管理人可在法律法规允许的情况下，调整上述规定申购金额和赎回份额</w:t>
      </w:r>
      <w:r w:rsidR="004B2C12" w:rsidRPr="00E55F7C">
        <w:rPr>
          <w:rFonts w:ascii="Times New Roman" w:hAnsi="Times New Roman" w:hint="eastAsia"/>
          <w:sz w:val="24"/>
        </w:rPr>
        <w:t>等</w:t>
      </w:r>
      <w:r w:rsidR="007D1EA3" w:rsidRPr="00E55F7C">
        <w:rPr>
          <w:rFonts w:ascii="Times New Roman" w:hAnsi="Times New Roman" w:hint="eastAsia"/>
          <w:sz w:val="24"/>
        </w:rPr>
        <w:t>数量限制。基金管理人必须在调整</w:t>
      </w:r>
      <w:r w:rsidR="007D1EA3" w:rsidRPr="00E55F7C">
        <w:rPr>
          <w:rFonts w:ascii="Times New Roman" w:hAnsi="Times New Roman" w:hint="eastAsia"/>
          <w:bCs/>
          <w:sz w:val="24"/>
          <w:szCs w:val="20"/>
        </w:rPr>
        <w:t>实施</w:t>
      </w:r>
      <w:r w:rsidR="007D1EA3" w:rsidRPr="00E55F7C">
        <w:rPr>
          <w:rFonts w:ascii="Times New Roman" w:hAnsi="Times New Roman" w:hint="eastAsia"/>
          <w:sz w:val="24"/>
        </w:rPr>
        <w:t>前依照《信息披露办法》的有关规定在指定</w:t>
      </w:r>
      <w:r w:rsidR="007D1EA3" w:rsidRPr="00E55F7C">
        <w:rPr>
          <w:rFonts w:ascii="Times New Roman" w:hAnsi="Times New Roman"/>
          <w:bCs/>
          <w:sz w:val="24"/>
          <w:szCs w:val="20"/>
        </w:rPr>
        <w:t>媒介</w:t>
      </w:r>
      <w:r w:rsidR="007D1EA3" w:rsidRPr="00E55F7C">
        <w:rPr>
          <w:rFonts w:ascii="Times New Roman" w:hAnsi="Times New Roman" w:hint="eastAsia"/>
          <w:sz w:val="24"/>
        </w:rPr>
        <w:t>上公告并报中国证监会备案。</w:t>
      </w:r>
    </w:p>
    <w:p w14:paraId="0B966D75"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六、申购和赎回的价格、费用及其用途</w:t>
      </w:r>
    </w:p>
    <w:p w14:paraId="24F1CD6A" w14:textId="6D1746E0"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、本基金份额净值的计算，保留到小数点后</w:t>
      </w:r>
      <w:r w:rsidR="00867E91" w:rsidRPr="00E55F7C">
        <w:rPr>
          <w:rFonts w:ascii="Times New Roman" w:hAnsi="Times New Roman" w:hint="eastAsia"/>
          <w:bCs/>
          <w:sz w:val="24"/>
          <w:szCs w:val="20"/>
        </w:rPr>
        <w:t>4</w:t>
      </w:r>
      <w:r w:rsidRPr="00E55F7C">
        <w:rPr>
          <w:rFonts w:ascii="Times New Roman" w:hAnsi="Times New Roman" w:hint="eastAsia"/>
          <w:sz w:val="24"/>
        </w:rPr>
        <w:t>位，小数点后</w:t>
      </w:r>
      <w:r w:rsidR="00867E91" w:rsidRPr="00E55F7C">
        <w:rPr>
          <w:rFonts w:ascii="Times New Roman" w:hAnsi="Times New Roman" w:hint="eastAsia"/>
          <w:sz w:val="24"/>
        </w:rPr>
        <w:t>第</w:t>
      </w:r>
      <w:r w:rsidR="00867E91" w:rsidRPr="00E55F7C">
        <w:rPr>
          <w:rFonts w:ascii="Times New Roman" w:hAnsi="Times New Roman" w:hint="eastAsia"/>
          <w:bCs/>
          <w:sz w:val="24"/>
          <w:szCs w:val="20"/>
        </w:rPr>
        <w:t>5</w:t>
      </w:r>
      <w:r w:rsidRPr="00E55F7C">
        <w:rPr>
          <w:rFonts w:ascii="Times New Roman" w:hAnsi="Times New Roman" w:hint="eastAsia"/>
          <w:sz w:val="24"/>
        </w:rPr>
        <w:t>位四舍五入，由此产生的收益或损失由基金财产承担。</w:t>
      </w:r>
      <w:r w:rsidRPr="00E55F7C">
        <w:rPr>
          <w:rFonts w:ascii="Times New Roman" w:hAnsi="Times New Roman"/>
          <w:sz w:val="24"/>
        </w:rPr>
        <w:t>T</w:t>
      </w:r>
      <w:r w:rsidRPr="00E55F7C">
        <w:rPr>
          <w:rFonts w:ascii="Times New Roman" w:hAnsi="Times New Roman" w:hint="eastAsia"/>
          <w:sz w:val="24"/>
        </w:rPr>
        <w:t>日的基金份额净值在当天收市后计算，并</w:t>
      </w:r>
      <w:r w:rsidRPr="00E55F7C">
        <w:rPr>
          <w:rFonts w:ascii="Times New Roman" w:hAnsi="Times New Roman" w:hint="eastAsia"/>
          <w:bCs/>
          <w:sz w:val="24"/>
          <w:szCs w:val="20"/>
        </w:rPr>
        <w:t>按照基金合同的约定进行</w:t>
      </w:r>
      <w:r w:rsidRPr="00E55F7C">
        <w:rPr>
          <w:rFonts w:ascii="Times New Roman" w:hAnsi="Times New Roman" w:hint="eastAsia"/>
          <w:sz w:val="24"/>
        </w:rPr>
        <w:t>公告。遇特殊情况，经中国证监会同意，可以适当延迟计算或公告。</w:t>
      </w:r>
    </w:p>
    <w:p w14:paraId="6B621FEA" w14:textId="425A5A73"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Pr="00E55F7C">
        <w:rPr>
          <w:rFonts w:ascii="Times New Roman" w:hAnsi="Times New Roman" w:hint="eastAsia"/>
          <w:bCs/>
          <w:sz w:val="24"/>
          <w:szCs w:val="20"/>
        </w:rPr>
        <w:t>2</w:t>
      </w:r>
      <w:r w:rsidRPr="00E55F7C">
        <w:rPr>
          <w:rFonts w:ascii="Times New Roman" w:hAnsi="Times New Roman" w:hint="eastAsia"/>
          <w:sz w:val="24"/>
        </w:rPr>
        <w:t>位，由此产生的收益或损失由基金财产承担。</w:t>
      </w:r>
    </w:p>
    <w:p w14:paraId="2E6F4DFE" w14:textId="3604C401"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3</w:t>
      </w:r>
      <w:r w:rsidRPr="00E55F7C">
        <w:rPr>
          <w:rFonts w:ascii="Times New Roman" w:hAnsi="Times New Roman" w:hint="eastAsia"/>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Pr="00E55F7C">
        <w:rPr>
          <w:rFonts w:ascii="Times New Roman" w:hAnsi="Times New Roman" w:hint="eastAsia"/>
          <w:bCs/>
          <w:sz w:val="24"/>
          <w:szCs w:val="20"/>
        </w:rPr>
        <w:t>2</w:t>
      </w:r>
      <w:r w:rsidRPr="00E55F7C">
        <w:rPr>
          <w:rFonts w:ascii="Times New Roman" w:hAnsi="Times New Roman" w:hint="eastAsia"/>
          <w:sz w:val="24"/>
        </w:rPr>
        <w:t>位，由此产生的收益或损失由基金财产承担。</w:t>
      </w:r>
    </w:p>
    <w:p w14:paraId="7F0FD805"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4</w:t>
      </w:r>
      <w:r w:rsidRPr="00E55F7C">
        <w:rPr>
          <w:rFonts w:ascii="Times New Roman" w:hAnsi="Times New Roman" w:hint="eastAsia"/>
          <w:sz w:val="24"/>
        </w:rPr>
        <w:t>、申购费用由投资人承担，不列入基金财产。</w:t>
      </w:r>
    </w:p>
    <w:p w14:paraId="1DDF345A" w14:textId="2A14D0AC"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5</w:t>
      </w:r>
      <w:r w:rsidRPr="00E55F7C">
        <w:rPr>
          <w:rFonts w:ascii="Times New Roman" w:hAnsi="Times New Roman" w:hint="eastAsia"/>
          <w:sz w:val="24"/>
        </w:rPr>
        <w:t>、赎回费用由赎回基金份额的基金份额持有人承担，在基金份额持有人赎回基金份额时收取。</w:t>
      </w:r>
      <w:r w:rsidRPr="00E55F7C">
        <w:rPr>
          <w:rFonts w:ascii="Times New Roman" w:hAnsi="Times New Roman" w:hint="eastAsia"/>
          <w:bCs/>
          <w:sz w:val="24"/>
          <w:szCs w:val="20"/>
        </w:rPr>
        <w:t>赎回费用纳入基金财产的比例详见招募说明书，</w:t>
      </w:r>
      <w:r w:rsidR="00C26339" w:rsidRPr="00E55F7C">
        <w:rPr>
          <w:rFonts w:ascii="Times New Roman" w:hAnsi="Times New Roman" w:hint="eastAsia"/>
          <w:bCs/>
          <w:sz w:val="24"/>
          <w:szCs w:val="20"/>
        </w:rPr>
        <w:t>其中对持续持有期少于</w:t>
      </w:r>
      <w:r w:rsidR="00C26339" w:rsidRPr="00E55F7C">
        <w:rPr>
          <w:rFonts w:ascii="Times New Roman" w:hAnsi="Times New Roman" w:hint="eastAsia"/>
          <w:bCs/>
          <w:sz w:val="24"/>
          <w:szCs w:val="20"/>
        </w:rPr>
        <w:t>7</w:t>
      </w:r>
      <w:r w:rsidR="00C26339" w:rsidRPr="00E55F7C">
        <w:rPr>
          <w:rFonts w:ascii="Times New Roman" w:hAnsi="Times New Roman" w:hint="eastAsia"/>
          <w:bCs/>
          <w:sz w:val="24"/>
          <w:szCs w:val="20"/>
        </w:rPr>
        <w:t>日的投资者收取不低于</w:t>
      </w:r>
      <w:r w:rsidR="00C26339" w:rsidRPr="00E55F7C">
        <w:rPr>
          <w:rFonts w:ascii="Times New Roman" w:hAnsi="Times New Roman" w:hint="eastAsia"/>
          <w:bCs/>
          <w:sz w:val="24"/>
          <w:szCs w:val="20"/>
        </w:rPr>
        <w:t>1.5%</w:t>
      </w:r>
      <w:r w:rsidR="00C26339" w:rsidRPr="00E55F7C">
        <w:rPr>
          <w:rFonts w:ascii="Times New Roman" w:hAnsi="Times New Roman" w:hint="eastAsia"/>
          <w:bCs/>
          <w:sz w:val="24"/>
          <w:szCs w:val="20"/>
        </w:rPr>
        <w:t>的赎回费并全额计入基金财产，赎回费</w:t>
      </w:r>
      <w:r w:rsidRPr="00E55F7C">
        <w:rPr>
          <w:rFonts w:ascii="Times New Roman" w:hAnsi="Times New Roman" w:hint="eastAsia"/>
          <w:bCs/>
          <w:sz w:val="24"/>
          <w:szCs w:val="20"/>
        </w:rPr>
        <w:t>未归入基金财产的部分</w:t>
      </w:r>
      <w:r w:rsidRPr="00E55F7C">
        <w:rPr>
          <w:rFonts w:ascii="Times New Roman" w:hAnsi="Times New Roman" w:hint="eastAsia"/>
          <w:sz w:val="24"/>
        </w:rPr>
        <w:t>用于支付登记费和其他必要的手续费。</w:t>
      </w:r>
    </w:p>
    <w:p w14:paraId="16E80FD4" w14:textId="10D89203"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bCs/>
          <w:sz w:val="24"/>
          <w:szCs w:val="20"/>
        </w:rPr>
        <w:t>6</w:t>
      </w:r>
      <w:r w:rsidRPr="00E55F7C">
        <w:rPr>
          <w:rFonts w:ascii="Times New Roman" w:hAnsi="Times New Roman" w:hint="eastAsia"/>
          <w:bCs/>
          <w:sz w:val="24"/>
          <w:szCs w:val="20"/>
        </w:rPr>
        <w:t>、</w:t>
      </w:r>
      <w:r w:rsidRPr="00E55F7C">
        <w:rPr>
          <w:rFonts w:ascii="Times New Roman" w:hAnsi="Times New Roman" w:hint="eastAsia"/>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Pr="00E55F7C">
        <w:rPr>
          <w:rFonts w:ascii="Times New Roman" w:hAnsi="Times New Roman" w:hint="eastAsia"/>
          <w:bCs/>
          <w:sz w:val="24"/>
          <w:szCs w:val="20"/>
        </w:rPr>
        <w:t>媒介</w:t>
      </w:r>
      <w:r w:rsidRPr="00E55F7C">
        <w:rPr>
          <w:rFonts w:ascii="Times New Roman" w:hAnsi="Times New Roman" w:hint="eastAsia"/>
          <w:sz w:val="24"/>
        </w:rPr>
        <w:t>上公告。</w:t>
      </w:r>
    </w:p>
    <w:p w14:paraId="65643C17" w14:textId="77777777" w:rsidR="004B2C12" w:rsidRPr="00E55F7C" w:rsidRDefault="004B2C12" w:rsidP="004B2C12">
      <w:pPr>
        <w:spacing w:line="360" w:lineRule="auto"/>
        <w:ind w:firstLineChars="200" w:firstLine="480"/>
        <w:rPr>
          <w:bCs/>
          <w:sz w:val="24"/>
        </w:rPr>
      </w:pPr>
      <w:r w:rsidRPr="00E55F7C">
        <w:rPr>
          <w:rFonts w:hint="eastAsia"/>
          <w:bCs/>
          <w:sz w:val="24"/>
        </w:rPr>
        <w:t>7</w:t>
      </w:r>
      <w:r w:rsidRPr="00E55F7C">
        <w:rPr>
          <w:rFonts w:hint="eastAsia"/>
          <w:bCs/>
          <w:sz w:val="24"/>
        </w:rPr>
        <w:t>、当本基金发生大额申购或赎回情形时，基金管理人可以采用摆动定价机制，以确保基金估值的公平性。摆动定价机制适用的具体情形、处理原则及操作规范遵循法律法规、行业自律规则的相关规定。</w:t>
      </w:r>
    </w:p>
    <w:p w14:paraId="5FB3F528" w14:textId="7FAE43F3" w:rsidR="007D1EA3" w:rsidRPr="00E55F7C" w:rsidRDefault="004B2C12">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8</w:t>
      </w:r>
      <w:r w:rsidR="007D1EA3" w:rsidRPr="00E55F7C">
        <w:rPr>
          <w:rFonts w:ascii="Times New Roman" w:hAnsi="Times New Roman" w:hint="eastAsia"/>
          <w:bCs/>
          <w:sz w:val="24"/>
          <w:szCs w:val="20"/>
        </w:rPr>
        <w:t>、基金管理人可以在不违反法律法规规定及基金合同约定的情形下根据市场情况制定基金促销计划，定期或不定期地开展基金促销活动。在基金促销活动期间，</w:t>
      </w:r>
      <w:r w:rsidR="004911F4">
        <w:rPr>
          <w:rFonts w:ascii="Times New Roman" w:hAnsi="Times New Roman" w:hint="eastAsia"/>
          <w:bCs/>
          <w:sz w:val="24"/>
          <w:szCs w:val="20"/>
        </w:rPr>
        <w:t>在</w:t>
      </w:r>
      <w:r w:rsidR="00BA64F9" w:rsidRPr="00BA64F9">
        <w:rPr>
          <w:rFonts w:ascii="Times New Roman" w:hAnsi="Times New Roman" w:hint="eastAsia"/>
          <w:bCs/>
          <w:sz w:val="24"/>
          <w:szCs w:val="20"/>
        </w:rPr>
        <w:t>对现有基金份额持有人利益无实质性不利影响的前提下，</w:t>
      </w:r>
      <w:r w:rsidR="007D1EA3" w:rsidRPr="00E55F7C">
        <w:rPr>
          <w:rFonts w:ascii="Times New Roman" w:hAnsi="Times New Roman" w:hint="eastAsia"/>
          <w:bCs/>
          <w:sz w:val="24"/>
          <w:szCs w:val="20"/>
        </w:rPr>
        <w:t>按相关监管部门要求履行必要手续后，基金管理人可以适当调低基金申购费率和基金赎回费率。</w:t>
      </w:r>
    </w:p>
    <w:p w14:paraId="15D0E1C4"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七、拒绝或暂停申购的情形</w:t>
      </w:r>
    </w:p>
    <w:p w14:paraId="0971D4B4"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bCs/>
          <w:sz w:val="24"/>
          <w:szCs w:val="20"/>
        </w:rPr>
        <w:t>在开放期内</w:t>
      </w:r>
      <w:r w:rsidRPr="00E55F7C">
        <w:rPr>
          <w:rFonts w:ascii="Times New Roman" w:hAnsi="Times New Roman" w:hint="eastAsia"/>
          <w:sz w:val="24"/>
        </w:rPr>
        <w:t>发生下列情况时，基金管理人可拒绝或暂停接受投资人的申购申请：</w:t>
      </w:r>
    </w:p>
    <w:p w14:paraId="6EF9AF37"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、因不可抗力导致基金无法正常运作。</w:t>
      </w:r>
    </w:p>
    <w:p w14:paraId="7BC3C92A" w14:textId="2B9CC2B6"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、发生基金合同规定的暂停基金资产估值情况时，基金管理人可暂停</w:t>
      </w:r>
      <w:r w:rsidRPr="00E55F7C">
        <w:rPr>
          <w:rFonts w:ascii="Times New Roman" w:hAnsi="Times New Roman" w:hint="eastAsia"/>
          <w:bCs/>
          <w:sz w:val="24"/>
          <w:szCs w:val="20"/>
        </w:rPr>
        <w:t>接受</w:t>
      </w:r>
      <w:r w:rsidRPr="00E55F7C">
        <w:rPr>
          <w:rFonts w:ascii="Times New Roman" w:hAnsi="Times New Roman" w:hint="eastAsia"/>
          <w:sz w:val="24"/>
        </w:rPr>
        <w:t>投资人的申购申请。</w:t>
      </w:r>
    </w:p>
    <w:p w14:paraId="21093796" w14:textId="37E69264"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3</w:t>
      </w:r>
      <w:r w:rsidRPr="00E55F7C">
        <w:rPr>
          <w:rFonts w:ascii="Times New Roman" w:hAnsi="Times New Roman" w:hint="eastAsia"/>
          <w:sz w:val="24"/>
        </w:rPr>
        <w:t>、</w:t>
      </w:r>
      <w:r w:rsidRPr="00E55F7C">
        <w:rPr>
          <w:rFonts w:ascii="Times New Roman" w:hAnsi="Times New Roman"/>
          <w:bCs/>
          <w:sz w:val="24"/>
          <w:szCs w:val="20"/>
        </w:rPr>
        <w:t>证券</w:t>
      </w:r>
      <w:r w:rsidRPr="00E55F7C">
        <w:rPr>
          <w:rFonts w:ascii="Times New Roman" w:hAnsi="Times New Roman" w:hint="eastAsia"/>
          <w:bCs/>
          <w:sz w:val="24"/>
          <w:szCs w:val="20"/>
        </w:rPr>
        <w:t>/</w:t>
      </w:r>
      <w:r w:rsidRPr="00E55F7C">
        <w:rPr>
          <w:rFonts w:ascii="Times New Roman" w:hAnsi="Times New Roman" w:hint="eastAsia"/>
          <w:bCs/>
          <w:sz w:val="24"/>
          <w:szCs w:val="20"/>
        </w:rPr>
        <w:t>期货</w:t>
      </w:r>
      <w:r w:rsidRPr="00E55F7C">
        <w:rPr>
          <w:rFonts w:ascii="Times New Roman" w:hAnsi="Times New Roman"/>
          <w:bCs/>
          <w:sz w:val="24"/>
          <w:szCs w:val="20"/>
        </w:rPr>
        <w:t>交易所</w:t>
      </w:r>
      <w:r w:rsidRPr="00E55F7C">
        <w:rPr>
          <w:rFonts w:ascii="Times New Roman" w:hAnsi="Times New Roman" w:hint="eastAsia"/>
          <w:sz w:val="24"/>
        </w:rPr>
        <w:t>交易时间非正常停市，导致基金管理人无法计算当日基金资产净值。</w:t>
      </w:r>
    </w:p>
    <w:p w14:paraId="79A63B8C" w14:textId="238ACABD" w:rsidR="007D1EA3" w:rsidRPr="00E55F7C" w:rsidRDefault="007D1EA3">
      <w:pPr>
        <w:spacing w:line="360" w:lineRule="auto"/>
        <w:ind w:firstLineChars="200" w:firstLine="480"/>
        <w:rPr>
          <w:rFonts w:ascii="Times New Roman" w:hAnsi="Times New Roman"/>
          <w:sz w:val="24"/>
        </w:rPr>
      </w:pPr>
      <w:bookmarkStart w:id="132" w:name="_Hlt70481650"/>
      <w:bookmarkEnd w:id="132"/>
      <w:r w:rsidRPr="00E55F7C">
        <w:rPr>
          <w:rFonts w:ascii="Times New Roman" w:hAnsi="Times New Roman"/>
          <w:sz w:val="24"/>
        </w:rPr>
        <w:t>4</w:t>
      </w:r>
      <w:r w:rsidRPr="00E55F7C">
        <w:rPr>
          <w:rFonts w:ascii="Times New Roman" w:hAnsi="Times New Roman" w:hint="eastAsia"/>
          <w:sz w:val="24"/>
        </w:rPr>
        <w:t>、接受某笔或某些申购申请可能会影响或损害现有基金份额持有人利益时。</w:t>
      </w:r>
    </w:p>
    <w:p w14:paraId="42C8647A" w14:textId="2170494E" w:rsidR="00C26339" w:rsidRPr="00E55F7C" w:rsidRDefault="00087F04" w:rsidP="00C26339">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5</w:t>
      </w:r>
      <w:r w:rsidR="00C26339" w:rsidRPr="00E55F7C">
        <w:rPr>
          <w:rFonts w:ascii="Times New Roman" w:hAnsi="Times New Roman" w:hint="eastAsia"/>
          <w:bCs/>
          <w:sz w:val="24"/>
          <w:szCs w:val="20"/>
        </w:rPr>
        <w:t>、当前一估值日基金资产净值</w:t>
      </w:r>
      <w:r w:rsidR="00C26339" w:rsidRPr="00E55F7C">
        <w:rPr>
          <w:rFonts w:ascii="Times New Roman" w:hAnsi="Times New Roman" w:hint="eastAsia"/>
          <w:bCs/>
          <w:sz w:val="24"/>
          <w:szCs w:val="20"/>
        </w:rPr>
        <w:t>50%</w:t>
      </w:r>
      <w:r w:rsidR="00C26339" w:rsidRPr="00E55F7C">
        <w:rPr>
          <w:rFonts w:ascii="Times New Roman" w:hAnsi="Times New Roman" w:hint="eastAsia"/>
          <w:bCs/>
          <w:sz w:val="24"/>
          <w:szCs w:val="20"/>
        </w:rPr>
        <w:t>以上的资产出现无可参考的活跃市场价格且采用估值技术仍导致公允价值存在重大不确定性时，经与基金托管人协商确认后，基金管理人</w:t>
      </w:r>
      <w:r w:rsidR="004B565F">
        <w:rPr>
          <w:rFonts w:ascii="Times New Roman" w:hAnsi="Times New Roman" w:hint="eastAsia"/>
          <w:bCs/>
          <w:sz w:val="24"/>
          <w:szCs w:val="20"/>
        </w:rPr>
        <w:t>应当</w:t>
      </w:r>
      <w:r w:rsidR="00C26339" w:rsidRPr="00E55F7C">
        <w:rPr>
          <w:rFonts w:ascii="Times New Roman" w:hAnsi="Times New Roman" w:hint="eastAsia"/>
          <w:bCs/>
          <w:sz w:val="24"/>
          <w:szCs w:val="20"/>
        </w:rPr>
        <w:t>暂停基金估值并采取暂停接受基金申购申请的措施。</w:t>
      </w:r>
    </w:p>
    <w:p w14:paraId="1CC37ACF" w14:textId="038B61D5" w:rsidR="007D1EA3" w:rsidRDefault="00087F04">
      <w:pPr>
        <w:spacing w:line="360" w:lineRule="auto"/>
        <w:ind w:firstLineChars="200" w:firstLine="480"/>
        <w:rPr>
          <w:rFonts w:ascii="Times New Roman" w:hAnsi="Times New Roman"/>
          <w:sz w:val="24"/>
        </w:rPr>
      </w:pPr>
      <w:r w:rsidRPr="00E55F7C">
        <w:rPr>
          <w:rFonts w:ascii="Times New Roman" w:hAnsi="Times New Roman" w:hint="eastAsia"/>
          <w:bCs/>
          <w:sz w:val="24"/>
          <w:szCs w:val="20"/>
        </w:rPr>
        <w:t>6</w:t>
      </w:r>
      <w:r w:rsidR="007D1EA3" w:rsidRPr="00E55F7C">
        <w:rPr>
          <w:rFonts w:ascii="Times New Roman" w:hAnsi="Times New Roman" w:hint="eastAsia"/>
          <w:sz w:val="24"/>
        </w:rPr>
        <w:t>、基金资产规模过大，使基金管理人无法找到合适的投资品种，或其他可能对基金业绩产生负面影响，</w:t>
      </w:r>
      <w:r w:rsidR="007D1EA3" w:rsidRPr="00E55F7C">
        <w:rPr>
          <w:rFonts w:ascii="Times New Roman" w:hAnsi="Times New Roman" w:hint="eastAsia"/>
          <w:bCs/>
          <w:sz w:val="24"/>
          <w:szCs w:val="20"/>
        </w:rPr>
        <w:t>或发生其他</w:t>
      </w:r>
      <w:r w:rsidR="007D1EA3" w:rsidRPr="00E55F7C">
        <w:rPr>
          <w:rFonts w:ascii="Times New Roman" w:hAnsi="Times New Roman" w:hint="eastAsia"/>
          <w:sz w:val="24"/>
        </w:rPr>
        <w:t>损害现有基金份额持有人利益的情形。</w:t>
      </w:r>
    </w:p>
    <w:p w14:paraId="49101EE1" w14:textId="0FDAD666" w:rsidR="00CC2471" w:rsidRPr="00E55F7C" w:rsidRDefault="00CC2471">
      <w:pPr>
        <w:spacing w:line="360" w:lineRule="auto"/>
        <w:ind w:firstLineChars="200" w:firstLine="480"/>
        <w:rPr>
          <w:rFonts w:ascii="Times New Roman" w:hAnsi="Times New Roman"/>
          <w:sz w:val="24"/>
        </w:rPr>
      </w:pPr>
      <w:r>
        <w:rPr>
          <w:rFonts w:ascii="Times New Roman" w:hAnsi="Times New Roman" w:hint="eastAsia"/>
          <w:sz w:val="24"/>
        </w:rPr>
        <w:t>7</w:t>
      </w:r>
      <w:r>
        <w:rPr>
          <w:rFonts w:ascii="Times New Roman" w:hAnsi="Times New Roman" w:hint="eastAsia"/>
          <w:sz w:val="24"/>
        </w:rPr>
        <w:t>、个人投资者申购；</w:t>
      </w:r>
    </w:p>
    <w:p w14:paraId="124B0C8D" w14:textId="619681DD" w:rsidR="007D1EA3" w:rsidRPr="00E55F7C" w:rsidRDefault="00B96FC5" w:rsidP="00C26339">
      <w:pPr>
        <w:spacing w:line="360" w:lineRule="auto"/>
        <w:ind w:firstLineChars="200" w:firstLine="480"/>
        <w:rPr>
          <w:rFonts w:ascii="Times New Roman" w:hAnsi="Times New Roman"/>
          <w:sz w:val="24"/>
        </w:rPr>
      </w:pPr>
      <w:r>
        <w:rPr>
          <w:rFonts w:ascii="Times New Roman" w:hAnsi="Times New Roman" w:hint="eastAsia"/>
          <w:bCs/>
          <w:sz w:val="24"/>
          <w:szCs w:val="20"/>
        </w:rPr>
        <w:t>8</w:t>
      </w:r>
      <w:r w:rsidR="007D1EA3" w:rsidRPr="00E55F7C">
        <w:rPr>
          <w:rFonts w:ascii="Times New Roman" w:hAnsi="Times New Roman" w:hint="eastAsia"/>
          <w:sz w:val="24"/>
        </w:rPr>
        <w:t>、法律法规规定或中国证监会认定的其他情形。</w:t>
      </w:r>
    </w:p>
    <w:p w14:paraId="642D3D49" w14:textId="6600D918" w:rsidR="007D1EA3" w:rsidRPr="00E55F7C" w:rsidRDefault="007D1EA3">
      <w:pPr>
        <w:spacing w:line="360" w:lineRule="auto"/>
        <w:ind w:firstLineChars="200" w:firstLine="480"/>
        <w:rPr>
          <w:rFonts w:ascii="Times New Roman" w:hAnsi="Times New Roman"/>
        </w:rPr>
      </w:pPr>
      <w:r w:rsidRPr="00E55F7C">
        <w:rPr>
          <w:rFonts w:ascii="Times New Roman" w:hAnsi="Times New Roman" w:hint="eastAsia"/>
          <w:sz w:val="24"/>
        </w:rPr>
        <w:t>发生上述第</w:t>
      </w:r>
      <w:r w:rsidRPr="00E55F7C">
        <w:rPr>
          <w:rFonts w:ascii="Times New Roman" w:hAnsi="Times New Roman"/>
          <w:sz w:val="24"/>
        </w:rPr>
        <w:t>1</w:t>
      </w:r>
      <w:r w:rsidRPr="00E55F7C">
        <w:rPr>
          <w:rFonts w:ascii="Times New Roman" w:hAnsi="Times New Roman" w:hint="eastAsia"/>
          <w:sz w:val="24"/>
        </w:rPr>
        <w:t>、</w:t>
      </w:r>
      <w:r w:rsidRPr="00E55F7C">
        <w:rPr>
          <w:rFonts w:ascii="Times New Roman" w:hAnsi="Times New Roman"/>
          <w:sz w:val="24"/>
        </w:rPr>
        <w:t>2</w:t>
      </w:r>
      <w:r w:rsidRPr="00E55F7C">
        <w:rPr>
          <w:rFonts w:ascii="Times New Roman" w:hAnsi="Times New Roman" w:hint="eastAsia"/>
          <w:sz w:val="24"/>
        </w:rPr>
        <w:t>、</w:t>
      </w:r>
      <w:r w:rsidRPr="00E55F7C">
        <w:rPr>
          <w:rFonts w:ascii="Times New Roman" w:hAnsi="Times New Roman"/>
          <w:sz w:val="24"/>
        </w:rPr>
        <w:t>3</w:t>
      </w:r>
      <w:r w:rsidRPr="00E55F7C">
        <w:rPr>
          <w:rFonts w:ascii="Times New Roman" w:hAnsi="Times New Roman" w:hint="eastAsia"/>
          <w:sz w:val="24"/>
        </w:rPr>
        <w:t>、</w:t>
      </w:r>
      <w:r w:rsidR="0022494A" w:rsidRPr="00E55F7C">
        <w:rPr>
          <w:rFonts w:hint="eastAsia"/>
          <w:bCs/>
          <w:sz w:val="24"/>
        </w:rPr>
        <w:t>5</w:t>
      </w:r>
      <w:r w:rsidR="0022494A" w:rsidRPr="00E55F7C">
        <w:rPr>
          <w:rFonts w:hint="eastAsia"/>
          <w:bCs/>
          <w:sz w:val="24"/>
        </w:rPr>
        <w:t>、</w:t>
      </w:r>
      <w:r w:rsidRPr="00E55F7C">
        <w:rPr>
          <w:rFonts w:ascii="Times New Roman" w:hAnsi="Times New Roman" w:hint="eastAsia"/>
          <w:bCs/>
          <w:sz w:val="24"/>
          <w:szCs w:val="20"/>
        </w:rPr>
        <w:t>6</w:t>
      </w:r>
      <w:r w:rsidR="00C26339" w:rsidRPr="00E55F7C">
        <w:rPr>
          <w:rFonts w:ascii="Times New Roman" w:hAnsi="Times New Roman" w:hint="eastAsia"/>
          <w:bCs/>
          <w:sz w:val="24"/>
          <w:szCs w:val="20"/>
        </w:rPr>
        <w:t>、</w:t>
      </w:r>
      <w:r w:rsidR="004347E7">
        <w:rPr>
          <w:rFonts w:ascii="Times New Roman" w:hAnsi="Times New Roman" w:hint="eastAsia"/>
          <w:bCs/>
          <w:sz w:val="24"/>
          <w:szCs w:val="20"/>
        </w:rPr>
        <w:t>8</w:t>
      </w:r>
      <w:r w:rsidRPr="00E55F7C">
        <w:rPr>
          <w:rFonts w:ascii="Times New Roman" w:hAnsi="Times New Roman" w:hint="eastAsia"/>
          <w:sz w:val="24"/>
        </w:rPr>
        <w:t>项暂停申购情形</w:t>
      </w:r>
      <w:r w:rsidRPr="00E55F7C">
        <w:rPr>
          <w:rFonts w:ascii="Times New Roman" w:hAnsi="Times New Roman" w:hint="eastAsia"/>
          <w:bCs/>
          <w:sz w:val="24"/>
          <w:szCs w:val="20"/>
        </w:rPr>
        <w:t>之一且基金管理人决定暂停接受投资人的申购申请</w:t>
      </w:r>
      <w:r w:rsidRPr="00E55F7C">
        <w:rPr>
          <w:rFonts w:ascii="Times New Roman" w:hAnsi="Times New Roman" w:hint="eastAsia"/>
          <w:sz w:val="24"/>
        </w:rPr>
        <w:t>时，基金管理人应当根据有关规定在指定</w:t>
      </w:r>
      <w:r w:rsidRPr="00E55F7C">
        <w:rPr>
          <w:rFonts w:ascii="Times New Roman" w:hAnsi="Times New Roman"/>
          <w:bCs/>
          <w:sz w:val="24"/>
          <w:szCs w:val="20"/>
        </w:rPr>
        <w:t>媒介</w:t>
      </w:r>
      <w:r w:rsidRPr="00E55F7C">
        <w:rPr>
          <w:rFonts w:ascii="Times New Roman" w:hAnsi="Times New Roman" w:hint="eastAsia"/>
          <w:sz w:val="24"/>
        </w:rPr>
        <w:t>上刊登暂停申购公告。</w:t>
      </w:r>
      <w:r w:rsidR="00C26339" w:rsidRPr="00E55F7C">
        <w:rPr>
          <w:rFonts w:ascii="Times New Roman" w:hAnsi="Times New Roman" w:hint="eastAsia"/>
          <w:sz w:val="24"/>
        </w:rPr>
        <w:t>如果投资人的申购申请被拒绝，</w:t>
      </w:r>
      <w:r w:rsidRPr="00E55F7C">
        <w:rPr>
          <w:rFonts w:ascii="Times New Roman" w:hAnsi="Times New Roman" w:hint="eastAsia"/>
          <w:sz w:val="24"/>
        </w:rPr>
        <w:t>被拒绝的申购款项将退还给投资人。在暂停申购的情况消除时，基金管理人应及时恢复申购业务的办理</w:t>
      </w:r>
      <w:r w:rsidRPr="00E55F7C">
        <w:rPr>
          <w:rFonts w:hint="eastAsia"/>
          <w:bCs/>
          <w:sz w:val="24"/>
        </w:rPr>
        <w:t>，且开放期按暂停申购的期间相应延长</w:t>
      </w:r>
      <w:r w:rsidRPr="00E55F7C">
        <w:rPr>
          <w:rFonts w:ascii="Times New Roman" w:hAnsi="Times New Roman" w:hint="eastAsia"/>
          <w:sz w:val="24"/>
        </w:rPr>
        <w:t>。</w:t>
      </w:r>
    </w:p>
    <w:p w14:paraId="0D066E0D"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八、暂停赎回或延缓支付赎回款项的情形</w:t>
      </w:r>
    </w:p>
    <w:p w14:paraId="4AB8A929"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bCs/>
          <w:sz w:val="24"/>
          <w:szCs w:val="20"/>
        </w:rPr>
        <w:t>在开放期内</w:t>
      </w:r>
      <w:r w:rsidRPr="00E55F7C">
        <w:rPr>
          <w:rFonts w:ascii="Times New Roman" w:hAnsi="Times New Roman" w:hint="eastAsia"/>
          <w:sz w:val="24"/>
        </w:rPr>
        <w:t>发生下列情形时，基金管理人可暂停接受投资人的赎回申请或延缓支付赎回款项：</w:t>
      </w:r>
    </w:p>
    <w:p w14:paraId="293E6BD4"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、因不可抗力导致基金管理人不能支付赎回款项。</w:t>
      </w:r>
    </w:p>
    <w:p w14:paraId="5ABB6700" w14:textId="31A3B371"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、发生基金合同规定的暂停基金资产估值情况时，基金管理人可暂停</w:t>
      </w:r>
      <w:r w:rsidRPr="00E55F7C">
        <w:rPr>
          <w:rFonts w:ascii="Times New Roman" w:hAnsi="Times New Roman" w:hint="eastAsia"/>
          <w:bCs/>
          <w:sz w:val="24"/>
          <w:szCs w:val="20"/>
        </w:rPr>
        <w:t>接受</w:t>
      </w:r>
      <w:r w:rsidRPr="00E55F7C">
        <w:rPr>
          <w:rFonts w:ascii="Times New Roman" w:hAnsi="Times New Roman" w:hint="eastAsia"/>
          <w:sz w:val="24"/>
        </w:rPr>
        <w:t>投资人的赎回申请或延缓支付赎回款项。</w:t>
      </w:r>
    </w:p>
    <w:p w14:paraId="626B53AC" w14:textId="7027D4FB"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3</w:t>
      </w:r>
      <w:r w:rsidRPr="00E55F7C">
        <w:rPr>
          <w:rFonts w:ascii="Times New Roman" w:hAnsi="Times New Roman" w:hint="eastAsia"/>
          <w:sz w:val="24"/>
        </w:rPr>
        <w:t>、</w:t>
      </w:r>
      <w:r w:rsidRPr="00E55F7C">
        <w:rPr>
          <w:rFonts w:ascii="Times New Roman" w:hAnsi="Times New Roman"/>
          <w:bCs/>
          <w:sz w:val="24"/>
          <w:szCs w:val="20"/>
        </w:rPr>
        <w:t>证券</w:t>
      </w:r>
      <w:r w:rsidRPr="00E55F7C">
        <w:rPr>
          <w:rFonts w:ascii="Times New Roman" w:hAnsi="Times New Roman" w:hint="eastAsia"/>
          <w:bCs/>
          <w:sz w:val="24"/>
          <w:szCs w:val="20"/>
        </w:rPr>
        <w:t>/</w:t>
      </w:r>
      <w:r w:rsidRPr="00E55F7C">
        <w:rPr>
          <w:rFonts w:ascii="Times New Roman" w:hAnsi="Times New Roman" w:hint="eastAsia"/>
          <w:bCs/>
          <w:sz w:val="24"/>
          <w:szCs w:val="20"/>
        </w:rPr>
        <w:t>期货</w:t>
      </w:r>
      <w:r w:rsidRPr="00E55F7C">
        <w:rPr>
          <w:rFonts w:ascii="Times New Roman" w:hAnsi="Times New Roman"/>
          <w:bCs/>
          <w:sz w:val="24"/>
          <w:szCs w:val="20"/>
        </w:rPr>
        <w:t>交易所</w:t>
      </w:r>
      <w:r w:rsidRPr="00E55F7C">
        <w:rPr>
          <w:rFonts w:ascii="Times New Roman" w:hAnsi="Times New Roman" w:hint="eastAsia"/>
          <w:sz w:val="24"/>
        </w:rPr>
        <w:t>交易时间非正常停市，导致基金管理人无法计算当日基金资产</w:t>
      </w:r>
      <w:bookmarkStart w:id="133" w:name="_Hlt152500890"/>
      <w:r w:rsidRPr="00E55F7C">
        <w:rPr>
          <w:rFonts w:ascii="Times New Roman" w:hAnsi="Times New Roman" w:hint="eastAsia"/>
          <w:sz w:val="24"/>
        </w:rPr>
        <w:t>净值。</w:t>
      </w:r>
    </w:p>
    <w:bookmarkEnd w:id="133"/>
    <w:p w14:paraId="27BF3B09" w14:textId="01486F35" w:rsidR="00C26339" w:rsidRPr="00E55F7C" w:rsidRDefault="00C26339" w:rsidP="00C26339">
      <w:pPr>
        <w:spacing w:line="360" w:lineRule="auto"/>
        <w:ind w:firstLineChars="200" w:firstLine="480"/>
        <w:rPr>
          <w:rFonts w:ascii="Times New Roman" w:hAnsi="Times New Roman"/>
          <w:bCs/>
          <w:sz w:val="24"/>
          <w:szCs w:val="20"/>
        </w:rPr>
      </w:pPr>
    </w:p>
    <w:p w14:paraId="6E4893F2" w14:textId="52DEFFF9" w:rsidR="00C26339" w:rsidRPr="00E55F7C" w:rsidRDefault="0083141B" w:rsidP="00C26339">
      <w:pPr>
        <w:spacing w:line="360" w:lineRule="auto"/>
        <w:ind w:firstLineChars="200" w:firstLine="480"/>
        <w:rPr>
          <w:rFonts w:ascii="Times New Roman" w:hAnsi="Times New Roman"/>
          <w:bCs/>
          <w:sz w:val="24"/>
          <w:szCs w:val="20"/>
        </w:rPr>
      </w:pPr>
      <w:r>
        <w:rPr>
          <w:rFonts w:ascii="Times New Roman" w:hAnsi="Times New Roman" w:hint="eastAsia"/>
          <w:bCs/>
          <w:sz w:val="24"/>
          <w:szCs w:val="20"/>
        </w:rPr>
        <w:t>4</w:t>
      </w:r>
      <w:r w:rsidR="00C26339" w:rsidRPr="00E55F7C">
        <w:rPr>
          <w:rFonts w:ascii="Times New Roman" w:hAnsi="Times New Roman" w:hint="eastAsia"/>
          <w:bCs/>
          <w:sz w:val="24"/>
          <w:szCs w:val="20"/>
        </w:rPr>
        <w:t>、继续接受赎回申请将损害现有基金份额持有人利益的情形时，可暂停接受投资人的赎回申请。</w:t>
      </w:r>
    </w:p>
    <w:p w14:paraId="71609649" w14:textId="500EC461" w:rsidR="00C26339" w:rsidRPr="00E55F7C" w:rsidRDefault="007E3E5A" w:rsidP="00C26339">
      <w:pPr>
        <w:spacing w:line="360" w:lineRule="auto"/>
        <w:ind w:firstLineChars="200" w:firstLine="480"/>
        <w:rPr>
          <w:rFonts w:ascii="Times New Roman" w:hAnsi="Times New Roman"/>
          <w:bCs/>
          <w:sz w:val="24"/>
          <w:szCs w:val="20"/>
        </w:rPr>
      </w:pPr>
      <w:r>
        <w:rPr>
          <w:rFonts w:ascii="Times New Roman" w:hAnsi="Times New Roman" w:hint="eastAsia"/>
          <w:bCs/>
          <w:sz w:val="24"/>
          <w:szCs w:val="20"/>
        </w:rPr>
        <w:t>5</w:t>
      </w:r>
      <w:r w:rsidR="00C26339" w:rsidRPr="00E55F7C">
        <w:rPr>
          <w:rFonts w:ascii="Times New Roman" w:hAnsi="Times New Roman" w:hint="eastAsia"/>
          <w:bCs/>
          <w:sz w:val="24"/>
          <w:szCs w:val="20"/>
        </w:rPr>
        <w:t>、当前一估值日基金资产净值</w:t>
      </w:r>
      <w:r w:rsidR="00C26339" w:rsidRPr="00E55F7C">
        <w:rPr>
          <w:rFonts w:ascii="Times New Roman" w:hAnsi="Times New Roman" w:hint="eastAsia"/>
          <w:bCs/>
          <w:sz w:val="24"/>
          <w:szCs w:val="20"/>
        </w:rPr>
        <w:t>50%</w:t>
      </w:r>
      <w:r w:rsidR="00C26339" w:rsidRPr="00E55F7C">
        <w:rPr>
          <w:rFonts w:ascii="Times New Roman" w:hAnsi="Times New Roman" w:hint="eastAsia"/>
          <w:bCs/>
          <w:sz w:val="24"/>
          <w:szCs w:val="20"/>
        </w:rPr>
        <w:t>以上的资产出现无可参考的活跃市场价格且采用估值技术仍导致公允价值存在重大不确定性时，经与基金托管人协商确认后，基金管理人</w:t>
      </w:r>
      <w:r w:rsidR="004B565F">
        <w:rPr>
          <w:rFonts w:ascii="Times New Roman" w:hAnsi="Times New Roman" w:hint="eastAsia"/>
          <w:bCs/>
          <w:sz w:val="24"/>
          <w:szCs w:val="20"/>
        </w:rPr>
        <w:t>应当</w:t>
      </w:r>
      <w:r w:rsidR="00C26339" w:rsidRPr="00E55F7C">
        <w:rPr>
          <w:rFonts w:ascii="Times New Roman" w:hAnsi="Times New Roman" w:hint="eastAsia"/>
          <w:bCs/>
          <w:sz w:val="24"/>
          <w:szCs w:val="20"/>
        </w:rPr>
        <w:t>暂停基金估值并采取延缓支付赎回款项或暂停接受基金赎回申请的措施。</w:t>
      </w:r>
    </w:p>
    <w:p w14:paraId="2172539A" w14:textId="6190A922" w:rsidR="007D1EA3" w:rsidRPr="00E55F7C" w:rsidRDefault="00891B89" w:rsidP="00C26339">
      <w:pPr>
        <w:spacing w:line="360" w:lineRule="auto"/>
        <w:ind w:firstLineChars="200" w:firstLine="480"/>
        <w:rPr>
          <w:rFonts w:ascii="Times New Roman" w:hAnsi="Times New Roman"/>
          <w:sz w:val="24"/>
        </w:rPr>
      </w:pPr>
      <w:r>
        <w:rPr>
          <w:rFonts w:ascii="Times New Roman" w:hAnsi="Times New Roman" w:hint="eastAsia"/>
          <w:bCs/>
          <w:sz w:val="24"/>
          <w:szCs w:val="20"/>
        </w:rPr>
        <w:t>6</w:t>
      </w:r>
      <w:r w:rsidR="00C26339" w:rsidRPr="00E55F7C">
        <w:rPr>
          <w:rFonts w:ascii="Times New Roman" w:hAnsi="Times New Roman" w:hint="eastAsia"/>
          <w:sz w:val="24"/>
        </w:rPr>
        <w:t>、法律法规规定或中国证监会认定的其他情形。</w:t>
      </w:r>
    </w:p>
    <w:p w14:paraId="39FDEFC5" w14:textId="03C5BDD5" w:rsidR="007D1EA3" w:rsidRPr="00E55F7C" w:rsidRDefault="00C26339" w:rsidP="00C26339">
      <w:pPr>
        <w:spacing w:line="360" w:lineRule="auto"/>
        <w:ind w:firstLineChars="200" w:firstLine="480"/>
        <w:rPr>
          <w:rFonts w:ascii="Times New Roman" w:hAnsi="Times New Roman"/>
        </w:rPr>
      </w:pPr>
      <w:r w:rsidRPr="00E55F7C">
        <w:rPr>
          <w:rFonts w:ascii="Times New Roman" w:hAnsi="Times New Roman" w:hint="eastAsia"/>
          <w:sz w:val="24"/>
        </w:rPr>
        <w:t>发生上述情形</w:t>
      </w:r>
      <w:r w:rsidRPr="00E55F7C">
        <w:rPr>
          <w:rFonts w:ascii="Times New Roman" w:hAnsi="Times New Roman" w:hint="eastAsia"/>
          <w:bCs/>
          <w:sz w:val="24"/>
          <w:szCs w:val="20"/>
        </w:rPr>
        <w:t>之一且基金管理人决定暂停赎回或延缓支付赎回款项</w:t>
      </w:r>
      <w:r w:rsidRPr="00E55F7C">
        <w:rPr>
          <w:rFonts w:ascii="Times New Roman" w:hAnsi="Times New Roman" w:hint="eastAsia"/>
          <w:sz w:val="24"/>
        </w:rPr>
        <w:t>时，基金管理人应在当日报中国证监会备案，已确认的赎回申请，基金管理人应足额支付；如暂时不能足额支付，应将可支付部分按单个账户申请量占申请总量的比例分配给赎回申请人，未支付部分可延期支付</w:t>
      </w:r>
      <w:r w:rsidRPr="00E55F7C">
        <w:rPr>
          <w:rFonts w:ascii="Times New Roman" w:hAnsi="Times New Roman" w:hint="eastAsia"/>
          <w:bCs/>
          <w:sz w:val="24"/>
          <w:szCs w:val="20"/>
        </w:rPr>
        <w:t>。</w:t>
      </w:r>
      <w:r w:rsidRPr="00E55F7C">
        <w:rPr>
          <w:rFonts w:ascii="Times New Roman" w:hAnsi="Times New Roman" w:hint="eastAsia"/>
          <w:sz w:val="24"/>
        </w:rPr>
        <w:t>在暂停赎回的情况消除时，基金管理人应及时恢复赎回业务的办理并公告</w:t>
      </w:r>
      <w:r w:rsidR="007D1EA3" w:rsidRPr="00E55F7C">
        <w:rPr>
          <w:rFonts w:hint="eastAsia"/>
          <w:bCs/>
          <w:sz w:val="24"/>
        </w:rPr>
        <w:t>，且开放期间按暂停赎回的期间相应延长</w:t>
      </w:r>
      <w:r w:rsidR="007D1EA3" w:rsidRPr="00E55F7C">
        <w:rPr>
          <w:rFonts w:ascii="Times New Roman" w:hAnsi="Times New Roman" w:hint="eastAsia"/>
          <w:sz w:val="24"/>
        </w:rPr>
        <w:t>。</w:t>
      </w:r>
    </w:p>
    <w:p w14:paraId="16C1EDB5"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九、巨额赎回的情形及处理方式</w:t>
      </w:r>
    </w:p>
    <w:p w14:paraId="28C8E75C"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、巨额赎回的认定</w:t>
      </w:r>
    </w:p>
    <w:p w14:paraId="3E608D83" w14:textId="10BB218F"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若本基金</w:t>
      </w:r>
      <w:r w:rsidRPr="00E55F7C">
        <w:rPr>
          <w:rFonts w:hint="eastAsia"/>
          <w:bCs/>
          <w:sz w:val="24"/>
        </w:rPr>
        <w:t>开放期内</w:t>
      </w:r>
      <w:r w:rsidRPr="00E55F7C">
        <w:rPr>
          <w:rFonts w:ascii="Times New Roman" w:hAnsi="Times New Roman" w:hint="eastAsia"/>
          <w:sz w:val="24"/>
        </w:rPr>
        <w:t>单个开放日内的基金份额净赎回申请</w:t>
      </w:r>
      <w:r w:rsidRPr="00E55F7C">
        <w:rPr>
          <w:rFonts w:ascii="Times New Roman" w:hAnsi="Times New Roman"/>
          <w:sz w:val="24"/>
        </w:rPr>
        <w:t>(</w:t>
      </w:r>
      <w:r w:rsidRPr="00E55F7C">
        <w:rPr>
          <w:rFonts w:ascii="Times New Roman" w:hAnsi="Times New Roman" w:hint="eastAsia"/>
          <w:sz w:val="24"/>
        </w:rPr>
        <w:t>赎回申请份额总数加上基金转换中转出申请份额总数后扣除申购申请份额总数及基金转换中转入申请份额总数后的余额</w:t>
      </w:r>
      <w:r w:rsidRPr="00E55F7C">
        <w:rPr>
          <w:rFonts w:ascii="Times New Roman" w:hAnsi="Times New Roman"/>
          <w:sz w:val="24"/>
        </w:rPr>
        <w:t>)</w:t>
      </w:r>
      <w:r w:rsidRPr="00E55F7C">
        <w:rPr>
          <w:rFonts w:ascii="Times New Roman" w:hAnsi="Times New Roman" w:hint="eastAsia"/>
          <w:sz w:val="24"/>
        </w:rPr>
        <w:t>超过前一</w:t>
      </w:r>
      <w:r w:rsidRPr="00E55F7C">
        <w:rPr>
          <w:rFonts w:ascii="Times New Roman" w:hAnsi="Times New Roman" w:hint="eastAsia"/>
          <w:bCs/>
          <w:sz w:val="24"/>
          <w:szCs w:val="20"/>
        </w:rPr>
        <w:t>工作</w:t>
      </w:r>
      <w:r w:rsidRPr="00E55F7C">
        <w:rPr>
          <w:rFonts w:ascii="Times New Roman" w:hAnsi="Times New Roman"/>
          <w:bCs/>
          <w:sz w:val="24"/>
          <w:szCs w:val="20"/>
        </w:rPr>
        <w:t>日</w:t>
      </w:r>
      <w:r w:rsidRPr="00E55F7C">
        <w:rPr>
          <w:rFonts w:ascii="Times New Roman" w:hAnsi="Times New Roman" w:hint="eastAsia"/>
          <w:sz w:val="24"/>
        </w:rPr>
        <w:t>的基金总份额的</w:t>
      </w:r>
      <w:r w:rsidRPr="00E55F7C">
        <w:rPr>
          <w:rFonts w:ascii="Times New Roman" w:hAnsi="Times New Roman" w:hint="eastAsia"/>
          <w:bCs/>
          <w:sz w:val="24"/>
          <w:szCs w:val="20"/>
        </w:rPr>
        <w:t>20%</w:t>
      </w:r>
      <w:r w:rsidRPr="00E55F7C">
        <w:rPr>
          <w:rFonts w:ascii="Times New Roman" w:hAnsi="Times New Roman" w:hint="eastAsia"/>
          <w:sz w:val="24"/>
        </w:rPr>
        <w:t>，即认为是发生了巨额赎回。</w:t>
      </w:r>
    </w:p>
    <w:p w14:paraId="1921B34F"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、巨额赎回的处理方式</w:t>
      </w:r>
    </w:p>
    <w:p w14:paraId="3CE89393" w14:textId="73596EBF" w:rsidR="00E20F55" w:rsidRPr="00E55F7C" w:rsidRDefault="00E20F55" w:rsidP="00E20F55">
      <w:pPr>
        <w:spacing w:line="360" w:lineRule="auto"/>
        <w:ind w:firstLineChars="200" w:firstLine="480"/>
        <w:rPr>
          <w:rFonts w:ascii="Times New Roman" w:hAnsi="Times New Roman"/>
          <w:sz w:val="24"/>
        </w:rPr>
      </w:pPr>
      <w:r w:rsidRPr="00E55F7C">
        <w:rPr>
          <w:rFonts w:ascii="Times New Roman" w:hAnsi="Times New Roman" w:hint="eastAsia"/>
          <w:sz w:val="24"/>
        </w:rPr>
        <w:t>当基金出现巨额赎回时，基金管理人可以根据基金当时的资产组合状况决定全额赎回</w:t>
      </w:r>
      <w:r w:rsidR="00125E34" w:rsidRPr="00E55F7C">
        <w:rPr>
          <w:rFonts w:ascii="Times New Roman" w:hAnsi="Times New Roman" w:hint="eastAsia"/>
          <w:sz w:val="24"/>
        </w:rPr>
        <w:t>、</w:t>
      </w:r>
      <w:r w:rsidR="0032766E" w:rsidRPr="00E55F7C">
        <w:rPr>
          <w:rFonts w:ascii="Times New Roman" w:hAnsi="Times New Roman" w:hint="eastAsia"/>
          <w:sz w:val="24"/>
        </w:rPr>
        <w:t>延缓支付赎回款项</w:t>
      </w:r>
      <w:r w:rsidR="0007796A" w:rsidRPr="00E55F7C">
        <w:rPr>
          <w:rFonts w:ascii="Times New Roman" w:hAnsi="Times New Roman" w:hint="eastAsia"/>
          <w:sz w:val="24"/>
        </w:rPr>
        <w:t>或延期办理赎回申请</w:t>
      </w:r>
      <w:r w:rsidRPr="00E55F7C">
        <w:rPr>
          <w:rFonts w:ascii="Times New Roman" w:hAnsi="Times New Roman" w:hint="eastAsia"/>
          <w:sz w:val="24"/>
        </w:rPr>
        <w:t>。</w:t>
      </w:r>
    </w:p>
    <w:p w14:paraId="417238E2" w14:textId="77777777" w:rsidR="00E20F55" w:rsidRPr="00E55F7C" w:rsidRDefault="00E20F55" w:rsidP="00E20F55">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w:t>
      </w:r>
      <w:r w:rsidRPr="00E55F7C">
        <w:rPr>
          <w:rFonts w:ascii="Times New Roman" w:hAnsi="Times New Roman" w:hint="eastAsia"/>
          <w:sz w:val="24"/>
        </w:rPr>
        <w:t>）全额赎回：当基金管理人认为有能力支付投资人的全部赎回申请时，按正常赎回程序执行。</w:t>
      </w:r>
    </w:p>
    <w:p w14:paraId="55FCFEB5" w14:textId="15A71117" w:rsidR="00E20F55" w:rsidRPr="00E55F7C" w:rsidRDefault="008B20B5" w:rsidP="00184116">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hint="eastAsia"/>
          <w:sz w:val="24"/>
        </w:rPr>
        <w:t>2</w:t>
      </w:r>
      <w:r w:rsidRPr="00E55F7C">
        <w:rPr>
          <w:rFonts w:ascii="Times New Roman" w:hAnsi="Times New Roman" w:hint="eastAsia"/>
          <w:sz w:val="24"/>
        </w:rPr>
        <w:t>）延缓支付赎回款项：当基金管理人认为支付投资人的赎回申请有困难或认为因支付投资人的赎回申请而进行的财产变现可能会对基金资产净值造成较大波动时，</w:t>
      </w:r>
      <w:r w:rsidR="00A60823">
        <w:rPr>
          <w:rFonts w:ascii="Times New Roman" w:hAnsi="Times New Roman" w:hint="eastAsia"/>
          <w:sz w:val="24"/>
        </w:rPr>
        <w:t>除基金合同另有约定外，</w:t>
      </w:r>
      <w:r w:rsidRPr="00E55F7C">
        <w:rPr>
          <w:rFonts w:ascii="Times New Roman" w:hAnsi="Times New Roman" w:hint="eastAsia"/>
          <w:sz w:val="24"/>
        </w:rPr>
        <w:t>基金管理人应对当日全部赎回申请进行确认，基金管理人当日按比例办理的赎回份额不得低于基金总份额的</w:t>
      </w:r>
      <w:r w:rsidRPr="00E55F7C">
        <w:rPr>
          <w:rFonts w:ascii="Times New Roman" w:hAnsi="Times New Roman" w:hint="eastAsia"/>
          <w:sz w:val="24"/>
        </w:rPr>
        <w:t>20%</w:t>
      </w:r>
      <w:r w:rsidRPr="00E55F7C">
        <w:rPr>
          <w:rFonts w:ascii="Times New Roman" w:hAnsi="Times New Roman" w:hint="eastAsia"/>
          <w:sz w:val="24"/>
        </w:rPr>
        <w:t>，其余赎回申请可以延缓支付赎回款项，延缓支付的期限最长不超过</w:t>
      </w:r>
      <w:r w:rsidRPr="00E55F7C">
        <w:rPr>
          <w:rFonts w:ascii="Times New Roman" w:hAnsi="Times New Roman" w:hint="eastAsia"/>
          <w:sz w:val="24"/>
        </w:rPr>
        <w:t>20</w:t>
      </w:r>
      <w:r w:rsidRPr="00E55F7C">
        <w:rPr>
          <w:rFonts w:ascii="Times New Roman" w:hAnsi="Times New Roman" w:hint="eastAsia"/>
          <w:sz w:val="24"/>
        </w:rPr>
        <w:t>个工作日。</w:t>
      </w:r>
    </w:p>
    <w:p w14:paraId="34D6DB3F" w14:textId="49A12614" w:rsidR="007D1EA3" w:rsidRPr="00E55F7C" w:rsidRDefault="00E20F55" w:rsidP="00846949">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3</w:t>
      </w:r>
      <w:r w:rsidRPr="00E55F7C">
        <w:rPr>
          <w:rFonts w:ascii="Times New Roman" w:hAnsi="Times New Roman" w:hint="eastAsia"/>
          <w:sz w:val="24"/>
        </w:rPr>
        <w:t>）</w:t>
      </w:r>
      <w:r w:rsidR="008B20B5" w:rsidRPr="00E55F7C">
        <w:rPr>
          <w:rFonts w:ascii="Times New Roman" w:hAnsi="Times New Roman" w:hint="eastAsia"/>
          <w:bCs/>
          <w:sz w:val="24"/>
          <w:szCs w:val="20"/>
        </w:rPr>
        <w:t>本基金发生巨额赎回时，对于在开放日单个基金份额持有人超过上一开放日基金总份额</w:t>
      </w:r>
      <w:r w:rsidR="008B20B5" w:rsidRPr="00E55F7C">
        <w:rPr>
          <w:rFonts w:ascii="Times New Roman" w:hAnsi="Times New Roman" w:hint="eastAsia"/>
          <w:bCs/>
          <w:sz w:val="24"/>
          <w:szCs w:val="20"/>
        </w:rPr>
        <w:t>20%</w:t>
      </w:r>
      <w:r w:rsidR="008B20B5" w:rsidRPr="00E55F7C">
        <w:rPr>
          <w:rFonts w:ascii="Times New Roman" w:hAnsi="Times New Roman" w:hint="eastAsia"/>
          <w:bCs/>
          <w:sz w:val="24"/>
          <w:szCs w:val="20"/>
        </w:rPr>
        <w:t>以上的赎回申请，可以进行延期办理</w:t>
      </w:r>
      <w:r w:rsidR="00173122" w:rsidRPr="00173122">
        <w:rPr>
          <w:rFonts w:ascii="Times New Roman" w:hAnsi="Times New Roman" w:hint="eastAsia"/>
          <w:bCs/>
          <w:sz w:val="24"/>
          <w:szCs w:val="20"/>
        </w:rPr>
        <w:t>，延期的赎回申请与下一开放日赎回申请一并处理，无优先权，以下一开放日的基金份额净值为基础计算赎回金额，以此类推，直到全部赎回为止</w:t>
      </w:r>
      <w:r w:rsidR="008B20B5" w:rsidRPr="00E55F7C">
        <w:rPr>
          <w:rFonts w:ascii="Times New Roman" w:hAnsi="Times New Roman" w:hint="eastAsia"/>
          <w:bCs/>
          <w:sz w:val="24"/>
          <w:szCs w:val="20"/>
        </w:rPr>
        <w:t>。对于该基金份额持有人未超过上述比例的部分，基金管理人有权根据前段</w:t>
      </w:r>
      <w:r w:rsidR="008B20B5" w:rsidRPr="00E55F7C">
        <w:rPr>
          <w:rFonts w:ascii="Times New Roman" w:hAnsi="Times New Roman" w:hint="eastAsia"/>
          <w:bCs/>
          <w:sz w:val="24"/>
          <w:szCs w:val="20"/>
        </w:rPr>
        <w:t>"</w:t>
      </w:r>
      <w:r w:rsidR="008B20B5" w:rsidRPr="00E55F7C">
        <w:rPr>
          <w:rFonts w:ascii="Times New Roman" w:hAnsi="Times New Roman" w:hint="eastAsia"/>
          <w:bCs/>
          <w:sz w:val="24"/>
          <w:szCs w:val="20"/>
        </w:rPr>
        <w:t>（</w:t>
      </w:r>
      <w:r w:rsidR="008B20B5" w:rsidRPr="00E55F7C">
        <w:rPr>
          <w:rFonts w:ascii="Times New Roman" w:hAnsi="Times New Roman" w:hint="eastAsia"/>
          <w:bCs/>
          <w:sz w:val="24"/>
          <w:szCs w:val="20"/>
        </w:rPr>
        <w:t>1</w:t>
      </w:r>
      <w:r w:rsidR="008B20B5" w:rsidRPr="00E55F7C">
        <w:rPr>
          <w:rFonts w:ascii="Times New Roman" w:hAnsi="Times New Roman" w:hint="eastAsia"/>
          <w:bCs/>
          <w:sz w:val="24"/>
          <w:szCs w:val="20"/>
        </w:rPr>
        <w:t>）全额赎回</w:t>
      </w:r>
      <w:r w:rsidR="008B20B5" w:rsidRPr="00E55F7C">
        <w:rPr>
          <w:rFonts w:ascii="Times New Roman" w:hAnsi="Times New Roman" w:hint="eastAsia"/>
          <w:bCs/>
          <w:sz w:val="24"/>
          <w:szCs w:val="20"/>
        </w:rPr>
        <w:t>"</w:t>
      </w:r>
      <w:r w:rsidR="008B20B5" w:rsidRPr="00E55F7C">
        <w:rPr>
          <w:rFonts w:ascii="Times New Roman" w:hAnsi="Times New Roman" w:hint="eastAsia"/>
          <w:bCs/>
          <w:sz w:val="24"/>
          <w:szCs w:val="20"/>
        </w:rPr>
        <w:t>或</w:t>
      </w:r>
      <w:r w:rsidR="008B20B5" w:rsidRPr="00E55F7C">
        <w:rPr>
          <w:rFonts w:ascii="Times New Roman" w:hAnsi="Times New Roman" w:hint="eastAsia"/>
          <w:bCs/>
          <w:sz w:val="24"/>
          <w:szCs w:val="20"/>
        </w:rPr>
        <w:t>"</w:t>
      </w:r>
      <w:r w:rsidR="008B20B5" w:rsidRPr="00E55F7C">
        <w:rPr>
          <w:rFonts w:ascii="Times New Roman" w:hAnsi="Times New Roman" w:hint="eastAsia"/>
          <w:bCs/>
          <w:sz w:val="24"/>
          <w:szCs w:val="20"/>
        </w:rPr>
        <w:t>（</w:t>
      </w:r>
      <w:r w:rsidR="008B20B5" w:rsidRPr="00E55F7C">
        <w:rPr>
          <w:rFonts w:ascii="Times New Roman" w:hAnsi="Times New Roman" w:hint="eastAsia"/>
          <w:bCs/>
          <w:sz w:val="24"/>
          <w:szCs w:val="20"/>
        </w:rPr>
        <w:t>2</w:t>
      </w:r>
      <w:r w:rsidR="008B20B5" w:rsidRPr="00E55F7C">
        <w:rPr>
          <w:rFonts w:ascii="Times New Roman" w:hAnsi="Times New Roman" w:hint="eastAsia"/>
          <w:bCs/>
          <w:sz w:val="24"/>
          <w:szCs w:val="20"/>
        </w:rPr>
        <w:t>）延缓支付赎回款项</w:t>
      </w:r>
      <w:r w:rsidR="008B20B5" w:rsidRPr="00E55F7C">
        <w:rPr>
          <w:rFonts w:ascii="Times New Roman" w:hAnsi="Times New Roman" w:hint="eastAsia"/>
          <w:bCs/>
          <w:sz w:val="24"/>
          <w:szCs w:val="20"/>
        </w:rPr>
        <w:t>"</w:t>
      </w:r>
      <w:r w:rsidR="008B20B5" w:rsidRPr="00E55F7C">
        <w:rPr>
          <w:rFonts w:ascii="Times New Roman" w:hAnsi="Times New Roman" w:hint="eastAsia"/>
          <w:bCs/>
          <w:sz w:val="24"/>
          <w:szCs w:val="20"/>
        </w:rPr>
        <w:t>的约定方式与其他基金份额持有人的赎回申请一并办理。如延期办理期限超过开放期的，开放期相应延长，延长的开放期内不办理申购，亦不接受新的赎回申请，即基金管理人仅为原开放期内因提交赎回申请超过基金总份额</w:t>
      </w:r>
      <w:r w:rsidR="008B20B5" w:rsidRPr="00E55F7C">
        <w:rPr>
          <w:rFonts w:ascii="Times New Roman" w:hAnsi="Times New Roman" w:hint="eastAsia"/>
          <w:bCs/>
          <w:sz w:val="24"/>
          <w:szCs w:val="20"/>
        </w:rPr>
        <w:t>20%</w:t>
      </w:r>
      <w:r w:rsidR="008B20B5" w:rsidRPr="00E55F7C">
        <w:rPr>
          <w:rFonts w:ascii="Times New Roman" w:hAnsi="Times New Roman" w:hint="eastAsia"/>
          <w:bCs/>
          <w:sz w:val="24"/>
          <w:szCs w:val="20"/>
        </w:rPr>
        <w:t>以上而被延期办理赎回的单个基金份额持有人办理赎回业务。选择取消赎回的，当日未获受理的部分赎回申请将被撤销。</w:t>
      </w:r>
    </w:p>
    <w:p w14:paraId="31A5C4AC"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3</w:t>
      </w:r>
      <w:r w:rsidRPr="00E55F7C">
        <w:rPr>
          <w:rFonts w:ascii="Times New Roman" w:hAnsi="Times New Roman" w:hint="eastAsia"/>
          <w:sz w:val="24"/>
        </w:rPr>
        <w:t>、巨额赎回的公告</w:t>
      </w:r>
    </w:p>
    <w:p w14:paraId="3F76CA95" w14:textId="772A6542" w:rsidR="007D1EA3" w:rsidRPr="00E55F7C" w:rsidRDefault="007D1EA3">
      <w:pPr>
        <w:spacing w:line="360" w:lineRule="auto"/>
        <w:ind w:firstLineChars="200" w:firstLine="480"/>
        <w:rPr>
          <w:rFonts w:ascii="Times New Roman" w:hAnsi="Times New Roman"/>
        </w:rPr>
      </w:pPr>
      <w:r w:rsidRPr="00E55F7C">
        <w:rPr>
          <w:rFonts w:ascii="Times New Roman" w:hAnsi="Times New Roman" w:hint="eastAsia"/>
          <w:sz w:val="24"/>
        </w:rPr>
        <w:t>当发生上述</w:t>
      </w:r>
      <w:r w:rsidRPr="00E55F7C">
        <w:rPr>
          <w:rFonts w:ascii="Times New Roman" w:hAnsi="Times New Roman" w:hint="eastAsia"/>
          <w:bCs/>
          <w:sz w:val="24"/>
          <w:szCs w:val="20"/>
        </w:rPr>
        <w:t>巨额</w:t>
      </w:r>
      <w:r w:rsidRPr="00E55F7C">
        <w:rPr>
          <w:rFonts w:ascii="Times New Roman" w:hAnsi="Times New Roman" w:hint="eastAsia"/>
          <w:sz w:val="24"/>
        </w:rPr>
        <w:t>赎回并</w:t>
      </w:r>
      <w:r w:rsidRPr="00E55F7C">
        <w:rPr>
          <w:rFonts w:hint="eastAsia"/>
          <w:bCs/>
          <w:sz w:val="24"/>
        </w:rPr>
        <w:t>延缓支付赎回款项</w:t>
      </w:r>
      <w:r w:rsidRPr="00E55F7C">
        <w:rPr>
          <w:rFonts w:ascii="Times New Roman" w:hAnsi="Times New Roman" w:hint="eastAsia"/>
          <w:sz w:val="24"/>
        </w:rPr>
        <w:t>时，基金管理人应当通过邮寄、传真或者招募说明书规定的其他方式在</w:t>
      </w:r>
      <w:r w:rsidRPr="00E55F7C">
        <w:rPr>
          <w:rFonts w:ascii="Times New Roman" w:hAnsi="Times New Roman" w:hint="eastAsia"/>
          <w:bCs/>
          <w:sz w:val="24"/>
          <w:szCs w:val="20"/>
        </w:rPr>
        <w:t>2</w:t>
      </w:r>
      <w:r w:rsidRPr="00E55F7C">
        <w:rPr>
          <w:rFonts w:ascii="Times New Roman" w:hAnsi="Times New Roman" w:hint="eastAsia"/>
          <w:sz w:val="24"/>
        </w:rPr>
        <w:t>个交易日内通知基金份额持有人，说明有关处理方法，同时在指定</w:t>
      </w:r>
      <w:r w:rsidRPr="00E55F7C">
        <w:rPr>
          <w:rFonts w:ascii="Times New Roman" w:hAnsi="Times New Roman"/>
          <w:bCs/>
          <w:sz w:val="24"/>
          <w:szCs w:val="20"/>
        </w:rPr>
        <w:t>媒介</w:t>
      </w:r>
      <w:r w:rsidRPr="00E55F7C">
        <w:rPr>
          <w:rFonts w:ascii="Times New Roman" w:hAnsi="Times New Roman" w:hint="eastAsia"/>
          <w:sz w:val="24"/>
        </w:rPr>
        <w:t>上刊登公告。</w:t>
      </w:r>
    </w:p>
    <w:p w14:paraId="4B4696A3"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十、暂停申购或赎回的公告和重新开放申购或赎回的公告</w:t>
      </w:r>
    </w:p>
    <w:p w14:paraId="6E0DC341" w14:textId="307B7D21"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、发生上述暂停申购或赎回情况的，基金管理人当日应立即向中国证监会备案，并在规定期限内在指定</w:t>
      </w:r>
      <w:r w:rsidRPr="00E55F7C">
        <w:rPr>
          <w:rFonts w:ascii="Times New Roman" w:hAnsi="Times New Roman"/>
          <w:bCs/>
          <w:sz w:val="24"/>
          <w:szCs w:val="20"/>
        </w:rPr>
        <w:t>媒介</w:t>
      </w:r>
      <w:r w:rsidRPr="00E55F7C">
        <w:rPr>
          <w:rFonts w:ascii="Times New Roman" w:hAnsi="Times New Roman" w:hint="eastAsia"/>
          <w:sz w:val="24"/>
        </w:rPr>
        <w:t>上刊登暂停公告。</w:t>
      </w:r>
    </w:p>
    <w:p w14:paraId="21087EDD" w14:textId="39C6B3EE"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、基金管理人</w:t>
      </w:r>
      <w:r w:rsidRPr="00E55F7C">
        <w:rPr>
          <w:rFonts w:ascii="Times New Roman" w:hAnsi="Times New Roman" w:hint="eastAsia"/>
          <w:bCs/>
          <w:sz w:val="24"/>
          <w:szCs w:val="20"/>
        </w:rPr>
        <w:t>可以根据暂停申购或赎回的时间，最迟于</w:t>
      </w:r>
      <w:r w:rsidRPr="00E55F7C">
        <w:rPr>
          <w:rFonts w:ascii="Times New Roman" w:hAnsi="Times New Roman" w:hint="eastAsia"/>
          <w:sz w:val="24"/>
        </w:rPr>
        <w:t>重新开放日在指定</w:t>
      </w:r>
      <w:r w:rsidRPr="00E55F7C">
        <w:rPr>
          <w:rFonts w:ascii="Times New Roman" w:hAnsi="Times New Roman" w:hint="eastAsia"/>
          <w:bCs/>
          <w:sz w:val="24"/>
          <w:szCs w:val="20"/>
        </w:rPr>
        <w:t>媒介</w:t>
      </w:r>
      <w:r w:rsidRPr="00E55F7C">
        <w:rPr>
          <w:rFonts w:ascii="Times New Roman" w:hAnsi="Times New Roman" w:hint="eastAsia"/>
          <w:sz w:val="24"/>
        </w:rPr>
        <w:t>上刊登重新开放申购或赎回</w:t>
      </w:r>
      <w:r w:rsidRPr="00E55F7C">
        <w:rPr>
          <w:rFonts w:ascii="Times New Roman" w:hAnsi="Times New Roman" w:hint="eastAsia"/>
          <w:bCs/>
          <w:sz w:val="24"/>
          <w:szCs w:val="20"/>
        </w:rPr>
        <w:t>的</w:t>
      </w:r>
      <w:r w:rsidRPr="00E55F7C">
        <w:rPr>
          <w:rFonts w:ascii="Times New Roman" w:hAnsi="Times New Roman" w:hint="eastAsia"/>
          <w:sz w:val="24"/>
        </w:rPr>
        <w:t>公告</w:t>
      </w:r>
      <w:r w:rsidRPr="00E55F7C">
        <w:rPr>
          <w:rFonts w:ascii="Times New Roman" w:hAnsi="Times New Roman" w:hint="eastAsia"/>
          <w:bCs/>
          <w:sz w:val="24"/>
          <w:szCs w:val="20"/>
        </w:rPr>
        <w:t>；也可以根据实际情况在</w:t>
      </w:r>
      <w:r w:rsidRPr="00E55F7C">
        <w:rPr>
          <w:rFonts w:ascii="Times New Roman" w:hAnsi="Times New Roman" w:hint="eastAsia"/>
          <w:sz w:val="24"/>
        </w:rPr>
        <w:t>暂停公告中</w:t>
      </w:r>
      <w:r w:rsidRPr="00E55F7C">
        <w:rPr>
          <w:rFonts w:ascii="Times New Roman" w:hAnsi="Times New Roman" w:hint="eastAsia"/>
          <w:bCs/>
          <w:sz w:val="24"/>
          <w:szCs w:val="20"/>
        </w:rPr>
        <w:t>明确重新开放申购或赎回的时间，届时不再另行发布重新开放的公告</w:t>
      </w:r>
      <w:r w:rsidRPr="00E55F7C">
        <w:rPr>
          <w:rFonts w:ascii="Times New Roman" w:hAnsi="Times New Roman" w:hint="eastAsia"/>
          <w:sz w:val="24"/>
        </w:rPr>
        <w:t>。</w:t>
      </w:r>
    </w:p>
    <w:p w14:paraId="5DF7AD7D"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十一、基金转换</w:t>
      </w:r>
    </w:p>
    <w:p w14:paraId="01C78003"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基金管理人可以</w:t>
      </w:r>
      <w:r w:rsidRPr="00E55F7C">
        <w:rPr>
          <w:rFonts w:hint="eastAsia"/>
          <w:bCs/>
          <w:sz w:val="24"/>
        </w:rPr>
        <w:t>在开放期内</w:t>
      </w:r>
      <w:r w:rsidRPr="00E55F7C">
        <w:rPr>
          <w:rFonts w:ascii="Times New Roman" w:hAnsi="Times New Roman" w:hint="eastAsia"/>
          <w:sz w:val="24"/>
        </w:rPr>
        <w:t>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D86A045"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sz w:val="24"/>
        </w:rPr>
        <w:t>十二、基金</w:t>
      </w:r>
      <w:r w:rsidRPr="00E55F7C">
        <w:rPr>
          <w:rFonts w:ascii="Times New Roman" w:hAnsi="Times New Roman" w:hint="eastAsia"/>
          <w:bCs/>
          <w:sz w:val="24"/>
          <w:szCs w:val="20"/>
        </w:rPr>
        <w:t>份额的转让</w:t>
      </w:r>
    </w:p>
    <w:p w14:paraId="10BF6537"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99AB9E9"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bCs/>
          <w:sz w:val="24"/>
          <w:szCs w:val="20"/>
        </w:rPr>
        <w:t>十</w:t>
      </w:r>
      <w:r w:rsidRPr="00E55F7C">
        <w:rPr>
          <w:rFonts w:ascii="Times New Roman" w:hAnsi="Times New Roman" w:hint="eastAsia"/>
          <w:bCs/>
          <w:sz w:val="24"/>
          <w:szCs w:val="20"/>
        </w:rPr>
        <w:t>三、</w:t>
      </w:r>
      <w:r w:rsidRPr="00E55F7C">
        <w:rPr>
          <w:rFonts w:ascii="Times New Roman" w:hAnsi="Times New Roman"/>
          <w:bCs/>
          <w:sz w:val="24"/>
          <w:szCs w:val="20"/>
        </w:rPr>
        <w:t>基金</w:t>
      </w:r>
      <w:r w:rsidRPr="00E55F7C">
        <w:rPr>
          <w:rFonts w:ascii="Times New Roman" w:hAnsi="Times New Roman" w:hint="eastAsia"/>
          <w:sz w:val="24"/>
        </w:rPr>
        <w:t>的非交易过户</w:t>
      </w:r>
    </w:p>
    <w:p w14:paraId="5FDAEBB2" w14:textId="09254B29"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基金的非交易过户是指基金</w:t>
      </w:r>
      <w:r w:rsidRPr="00E55F7C">
        <w:rPr>
          <w:rFonts w:ascii="Times New Roman" w:hAnsi="Times New Roman" w:hint="eastAsia"/>
          <w:bCs/>
          <w:sz w:val="24"/>
          <w:szCs w:val="20"/>
        </w:rPr>
        <w:t>份额</w:t>
      </w:r>
      <w:r w:rsidRPr="00E55F7C">
        <w:rPr>
          <w:rFonts w:ascii="Times New Roman" w:hAnsi="Times New Roman" w:hint="eastAsia"/>
          <w:sz w:val="24"/>
        </w:rPr>
        <w:t>登记机构受理继承、捐赠和司法强制执行等情形而产生的非交易过户以及</w:t>
      </w:r>
      <w:r w:rsidRPr="00E55F7C">
        <w:rPr>
          <w:rFonts w:ascii="Times New Roman" w:hAnsi="Times New Roman" w:hint="eastAsia"/>
          <w:bCs/>
          <w:sz w:val="24"/>
          <w:szCs w:val="20"/>
        </w:rPr>
        <w:t>基金份额</w:t>
      </w:r>
      <w:r w:rsidRPr="00E55F7C">
        <w:rPr>
          <w:rFonts w:ascii="Times New Roman" w:hAnsi="Times New Roman" w:hint="eastAsia"/>
          <w:sz w:val="24"/>
        </w:rPr>
        <w:t>登记机构认可、符合法律法规的其它非交易过户。无论在上述何种情况下，接受划转的主体必须是依法可以持有本基金基金份额的投资人。</w:t>
      </w:r>
    </w:p>
    <w:p w14:paraId="6C90F383" w14:textId="77777777" w:rsidR="007D1EA3" w:rsidRPr="00E55F7C" w:rsidRDefault="007D1EA3">
      <w:pPr>
        <w:spacing w:line="360" w:lineRule="auto"/>
        <w:ind w:firstLineChars="200" w:firstLine="480"/>
        <w:rPr>
          <w:rFonts w:ascii="Times New Roman" w:hAnsi="Times New Roman"/>
          <w:sz w:val="24"/>
        </w:rPr>
      </w:pPr>
      <w:r w:rsidRPr="00E55F7C">
        <w:rPr>
          <w:rFonts w:ascii="宋体" w:hAnsi="宋体" w:hint="eastAsia"/>
          <w:sz w:val="24"/>
          <w:szCs w:val="20"/>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w:t>
      </w:r>
      <w:r w:rsidRPr="00E55F7C">
        <w:rPr>
          <w:rFonts w:ascii="Times New Roman" w:hAnsi="Times New Roman" w:hint="eastAsia"/>
          <w:bCs/>
          <w:sz w:val="24"/>
          <w:szCs w:val="20"/>
        </w:rPr>
        <w:t>份额</w:t>
      </w:r>
      <w:r w:rsidRPr="00E55F7C">
        <w:rPr>
          <w:rFonts w:ascii="宋体" w:hAnsi="宋体" w:hint="eastAsia"/>
          <w:sz w:val="24"/>
          <w:szCs w:val="20"/>
        </w:rPr>
        <w:t>登记机构要求提供的相关资料，对于符合条件的非交易过户申请按基金</w:t>
      </w:r>
      <w:r w:rsidRPr="00E55F7C">
        <w:rPr>
          <w:rFonts w:ascii="Times New Roman" w:hAnsi="Times New Roman" w:hint="eastAsia"/>
          <w:bCs/>
          <w:sz w:val="24"/>
          <w:szCs w:val="20"/>
        </w:rPr>
        <w:t>份额</w:t>
      </w:r>
      <w:r w:rsidRPr="00E55F7C">
        <w:rPr>
          <w:rFonts w:ascii="宋体" w:hAnsi="宋体" w:hint="eastAsia"/>
          <w:sz w:val="24"/>
          <w:szCs w:val="20"/>
        </w:rPr>
        <w:t>登记机构的规定办理，并按基金</w:t>
      </w:r>
      <w:r w:rsidRPr="00E55F7C">
        <w:rPr>
          <w:rFonts w:ascii="Times New Roman" w:hAnsi="Times New Roman" w:hint="eastAsia"/>
          <w:bCs/>
          <w:sz w:val="24"/>
          <w:szCs w:val="20"/>
        </w:rPr>
        <w:t>份额</w:t>
      </w:r>
      <w:r w:rsidRPr="00E55F7C">
        <w:rPr>
          <w:rFonts w:ascii="宋体" w:hAnsi="宋体" w:hint="eastAsia"/>
          <w:sz w:val="24"/>
          <w:szCs w:val="20"/>
        </w:rPr>
        <w:t>登记机构规定的标准收费。</w:t>
      </w:r>
    </w:p>
    <w:p w14:paraId="0FDADF5B" w14:textId="76C12501"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bCs/>
          <w:sz w:val="24"/>
          <w:szCs w:val="20"/>
        </w:rPr>
        <w:t>十</w:t>
      </w:r>
      <w:r w:rsidRPr="00E55F7C">
        <w:rPr>
          <w:rFonts w:ascii="Times New Roman" w:hAnsi="Times New Roman" w:hint="eastAsia"/>
          <w:bCs/>
          <w:sz w:val="24"/>
          <w:szCs w:val="20"/>
        </w:rPr>
        <w:t>四</w:t>
      </w:r>
      <w:r w:rsidRPr="00E55F7C">
        <w:rPr>
          <w:rFonts w:ascii="Times New Roman" w:hAnsi="Times New Roman" w:hint="eastAsia"/>
          <w:sz w:val="24"/>
        </w:rPr>
        <w:t>、基金的转托管</w:t>
      </w:r>
    </w:p>
    <w:p w14:paraId="5AB755C9"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基金份额持有人可办理已持有基金份额在不同销售机构之间的转托管，基金销售机构可以按照规定的标准收取转托管费。</w:t>
      </w:r>
    </w:p>
    <w:p w14:paraId="4662F4E8" w14:textId="158DECEE"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十五、基金</w:t>
      </w:r>
      <w:r w:rsidRPr="00E55F7C">
        <w:rPr>
          <w:rFonts w:ascii="Times New Roman" w:hAnsi="Times New Roman" w:hint="eastAsia"/>
          <w:bCs/>
          <w:sz w:val="24"/>
          <w:szCs w:val="20"/>
        </w:rPr>
        <w:t>份额</w:t>
      </w:r>
      <w:r w:rsidRPr="00E55F7C">
        <w:rPr>
          <w:rFonts w:ascii="Times New Roman" w:hAnsi="Times New Roman" w:hint="eastAsia"/>
          <w:sz w:val="24"/>
        </w:rPr>
        <w:t>的</w:t>
      </w:r>
      <w:r w:rsidRPr="00E55F7C">
        <w:rPr>
          <w:rFonts w:ascii="Times New Roman" w:hAnsi="Times New Roman" w:hint="eastAsia"/>
          <w:bCs/>
          <w:sz w:val="24"/>
          <w:szCs w:val="20"/>
        </w:rPr>
        <w:t>折算</w:t>
      </w:r>
    </w:p>
    <w:p w14:paraId="5D5A4FE8" w14:textId="77777777" w:rsidR="007D1EA3" w:rsidRPr="00E55F7C" w:rsidRDefault="00841CAA">
      <w:pPr>
        <w:spacing w:line="360" w:lineRule="auto"/>
        <w:ind w:firstLineChars="200" w:firstLine="480"/>
        <w:rPr>
          <w:rFonts w:ascii="Times New Roman" w:hAnsi="Times New Roman"/>
          <w:bCs/>
          <w:sz w:val="24"/>
          <w:szCs w:val="20"/>
        </w:rPr>
      </w:pPr>
      <w:r w:rsidRPr="00E55F7C">
        <w:rPr>
          <w:rFonts w:ascii="Times New Roman" w:hAnsi="Times New Roman" w:hint="eastAsia"/>
          <w:sz w:val="24"/>
        </w:rPr>
        <w:t>基金</w:t>
      </w:r>
      <w:r w:rsidRPr="00E55F7C">
        <w:rPr>
          <w:rFonts w:ascii="Times New Roman" w:hAnsi="Times New Roman" w:hint="eastAsia"/>
          <w:bCs/>
          <w:sz w:val="24"/>
          <w:szCs w:val="20"/>
        </w:rPr>
        <w:t>管理人可以根据市场情况对本基金进行基金份额折算，即对基金份额持有人所持有的基金份额在其所代表的资产净值总额保持不变的前提下，基金份额净值折算调整为</w:t>
      </w:r>
      <w:r w:rsidRPr="00E55F7C">
        <w:rPr>
          <w:rFonts w:ascii="Times New Roman" w:hAnsi="Times New Roman" w:hint="eastAsia"/>
          <w:bCs/>
          <w:sz w:val="24"/>
          <w:szCs w:val="20"/>
        </w:rPr>
        <w:t>1.000</w:t>
      </w:r>
      <w:r w:rsidR="00712BCB" w:rsidRPr="00E55F7C">
        <w:rPr>
          <w:rFonts w:ascii="Times New Roman" w:hAnsi="Times New Roman" w:hint="eastAsia"/>
          <w:bCs/>
          <w:sz w:val="24"/>
          <w:szCs w:val="20"/>
        </w:rPr>
        <w:t>0</w:t>
      </w:r>
      <w:r w:rsidRPr="00E55F7C">
        <w:rPr>
          <w:rFonts w:ascii="Times New Roman" w:hAnsi="Times New Roman" w:hint="eastAsia"/>
          <w:bCs/>
          <w:sz w:val="24"/>
          <w:szCs w:val="20"/>
        </w:rPr>
        <w:t>元，基金份额数额按折算比例相应调整。基金管理人将在基金份额折算前就折算方案、折算时间等内容进行公告。</w:t>
      </w:r>
      <w:r w:rsidR="007D1EA3" w:rsidRPr="00E55F7C">
        <w:rPr>
          <w:rFonts w:ascii="Times New Roman" w:hAnsi="Times New Roman" w:hint="eastAsia"/>
          <w:bCs/>
          <w:sz w:val="24"/>
          <w:szCs w:val="20"/>
        </w:rPr>
        <w:t xml:space="preserve"> </w:t>
      </w:r>
    </w:p>
    <w:p w14:paraId="6CB85923"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bCs/>
          <w:sz w:val="24"/>
          <w:szCs w:val="20"/>
        </w:rPr>
        <w:t>十</w:t>
      </w:r>
      <w:r w:rsidRPr="00E55F7C">
        <w:rPr>
          <w:rFonts w:ascii="Times New Roman" w:hAnsi="Times New Roman" w:hint="eastAsia"/>
          <w:bCs/>
          <w:sz w:val="24"/>
          <w:szCs w:val="20"/>
        </w:rPr>
        <w:t>六、</w:t>
      </w:r>
      <w:r w:rsidRPr="00E55F7C">
        <w:rPr>
          <w:rFonts w:ascii="Times New Roman" w:hAnsi="Times New Roman"/>
          <w:bCs/>
          <w:sz w:val="24"/>
          <w:szCs w:val="20"/>
        </w:rPr>
        <w:t>基金</w:t>
      </w:r>
      <w:r w:rsidRPr="00E55F7C">
        <w:rPr>
          <w:rFonts w:ascii="Times New Roman" w:hAnsi="Times New Roman" w:hint="eastAsia"/>
          <w:bCs/>
          <w:sz w:val="24"/>
          <w:szCs w:val="20"/>
        </w:rPr>
        <w:t>份额</w:t>
      </w:r>
      <w:r w:rsidRPr="00E55F7C">
        <w:rPr>
          <w:rFonts w:ascii="Times New Roman" w:hAnsi="Times New Roman"/>
          <w:bCs/>
          <w:sz w:val="24"/>
          <w:szCs w:val="20"/>
        </w:rPr>
        <w:t>的冻结和解冻</w:t>
      </w:r>
    </w:p>
    <w:p w14:paraId="77407618"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bCs/>
          <w:sz w:val="24"/>
          <w:szCs w:val="20"/>
        </w:rPr>
        <w:t>基金</w:t>
      </w:r>
      <w:r w:rsidRPr="00E55F7C">
        <w:rPr>
          <w:rFonts w:ascii="Times New Roman" w:hAnsi="Times New Roman" w:hint="eastAsia"/>
          <w:bCs/>
          <w:sz w:val="24"/>
          <w:szCs w:val="20"/>
        </w:rPr>
        <w:t>份额</w:t>
      </w:r>
      <w:r w:rsidRPr="00E55F7C">
        <w:rPr>
          <w:rFonts w:ascii="Times New Roman" w:hAnsi="Times New Roman" w:hint="eastAsia"/>
          <w:sz w:val="24"/>
        </w:rPr>
        <w:t>登记机构只受理国家有权机关依法要求的基金份额的冻结与解冻，以及</w:t>
      </w:r>
      <w:r w:rsidRPr="00E55F7C">
        <w:rPr>
          <w:rFonts w:ascii="Times New Roman" w:hAnsi="Times New Roman"/>
          <w:bCs/>
          <w:sz w:val="24"/>
          <w:szCs w:val="20"/>
        </w:rPr>
        <w:t>基金</w:t>
      </w:r>
      <w:r w:rsidRPr="00E55F7C">
        <w:rPr>
          <w:rFonts w:ascii="Times New Roman" w:hAnsi="Times New Roman" w:hint="eastAsia"/>
          <w:bCs/>
          <w:sz w:val="24"/>
          <w:szCs w:val="20"/>
        </w:rPr>
        <w:t>份额</w:t>
      </w:r>
      <w:r w:rsidRPr="00E55F7C">
        <w:rPr>
          <w:rFonts w:ascii="Times New Roman" w:hAnsi="Times New Roman" w:hint="eastAsia"/>
          <w:sz w:val="24"/>
        </w:rPr>
        <w:t>登记机构认可、符合法律法规的其他情况下的冻结与解冻。</w:t>
      </w:r>
    </w:p>
    <w:p w14:paraId="7EFF6396"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十七、基金管理人可在不违反相关法律法规、不影响基金份额持有人实质利益的前提下，根据具体情况对上述申购和赎回的安排进行补充和调整并提前公告。</w:t>
      </w:r>
    </w:p>
    <w:p w14:paraId="269C6ED9" w14:textId="77777777" w:rsidR="007D1EA3" w:rsidRPr="00E55F7C" w:rsidRDefault="007D1EA3" w:rsidP="00184116">
      <w:pPr>
        <w:keepNext/>
        <w:keepLines/>
        <w:spacing w:line="360" w:lineRule="auto"/>
        <w:jc w:val="center"/>
        <w:outlineLvl w:val="0"/>
        <w:rPr>
          <w:rFonts w:ascii="Times New Roman"/>
          <w:sz w:val="30"/>
        </w:rPr>
      </w:pPr>
      <w:r w:rsidRPr="00E55F7C">
        <w:rPr>
          <w:rFonts w:ascii="Times New Roman" w:hAnsi="Times New Roman"/>
          <w:kern w:val="0"/>
          <w:sz w:val="24"/>
        </w:rPr>
        <w:br w:type="page"/>
      </w:r>
      <w:bookmarkStart w:id="134" w:name="_Toc29251"/>
      <w:bookmarkStart w:id="135" w:name="_Toc26207"/>
      <w:bookmarkStart w:id="136" w:name="_Toc98560353"/>
      <w:bookmarkStart w:id="137" w:name="_Toc123102454"/>
      <w:bookmarkStart w:id="138" w:name="_Toc139991737"/>
      <w:bookmarkStart w:id="139" w:name="_Toc123051453"/>
      <w:bookmarkStart w:id="140" w:name="_Toc6405"/>
      <w:bookmarkStart w:id="141" w:name="_Toc14835"/>
      <w:bookmarkStart w:id="142" w:name="_Toc141703887"/>
      <w:bookmarkStart w:id="143" w:name="_Toc31644"/>
      <w:bookmarkStart w:id="144" w:name="_Toc123112235"/>
      <w:bookmarkStart w:id="145" w:name="_Toc31653"/>
      <w:bookmarkStart w:id="146" w:name="_Toc31235"/>
      <w:bookmarkStart w:id="147" w:name="_Toc12245"/>
      <w:bookmarkStart w:id="148" w:name="_Toc3601"/>
      <w:bookmarkStart w:id="149" w:name="_Toc449426927"/>
      <w:bookmarkStart w:id="150" w:name="_Toc15143"/>
      <w:bookmarkStart w:id="151" w:name="_Toc16859"/>
      <w:r w:rsidRPr="00E55F7C">
        <w:rPr>
          <w:rFonts w:ascii="Times New Roman" w:hAnsi="Times New Roman" w:hint="eastAsia"/>
          <w:b/>
          <w:kern w:val="0"/>
          <w:sz w:val="30"/>
        </w:rPr>
        <w:t>第七部分</w:t>
      </w:r>
      <w:r w:rsidRPr="00E55F7C">
        <w:rPr>
          <w:rFonts w:ascii="Times New Roman" w:hAnsi="Times New Roman"/>
          <w:b/>
          <w:kern w:val="0"/>
          <w:sz w:val="30"/>
        </w:rPr>
        <w:t xml:space="preserve">  </w:t>
      </w:r>
      <w:r w:rsidRPr="00E55F7C">
        <w:rPr>
          <w:rFonts w:ascii="Times New Roman" w:hAnsi="Times New Roman" w:hint="eastAsia"/>
          <w:b/>
          <w:kern w:val="0"/>
          <w:sz w:val="30"/>
        </w:rPr>
        <w:t>基金合同当事人及权利义务</w:t>
      </w:r>
      <w:bookmarkStart w:id="152" w:name="_Hlt55355235"/>
      <w:bookmarkStart w:id="153" w:name="_Toc523711668"/>
      <w:bookmarkStart w:id="154" w:name="_Toc15118234"/>
      <w:bookmarkStart w:id="155" w:name="_Toc79392580"/>
      <w:bookmarkStart w:id="156" w:name="_Toc57530239"/>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5A555053" w14:textId="77777777" w:rsidR="007D1EA3" w:rsidRPr="00E55F7C" w:rsidRDefault="007D1EA3">
      <w:pPr>
        <w:spacing w:line="360" w:lineRule="auto"/>
        <w:ind w:firstLineChars="200" w:firstLine="480"/>
        <w:rPr>
          <w:rFonts w:ascii="Times New Roman" w:hAnsi="Times New Roman"/>
          <w:sz w:val="24"/>
        </w:rPr>
      </w:pPr>
    </w:p>
    <w:p w14:paraId="15F763A9"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一、基金</w:t>
      </w:r>
      <w:bookmarkEnd w:id="153"/>
      <w:r w:rsidRPr="00E55F7C">
        <w:rPr>
          <w:rFonts w:ascii="Times New Roman" w:hAnsi="Times New Roman" w:hint="eastAsia"/>
          <w:sz w:val="24"/>
        </w:rPr>
        <w:t>管理人</w:t>
      </w:r>
      <w:bookmarkEnd w:id="154"/>
      <w:bookmarkEnd w:id="155"/>
      <w:bookmarkEnd w:id="156"/>
    </w:p>
    <w:p w14:paraId="4EB70643" w14:textId="77777777" w:rsidR="007D1EA3" w:rsidRPr="00E55F7C" w:rsidRDefault="007D1EA3">
      <w:pPr>
        <w:spacing w:line="360" w:lineRule="auto"/>
        <w:ind w:firstLineChars="200" w:firstLine="480"/>
        <w:rPr>
          <w:rFonts w:ascii="Times New Roman" w:hAnsi="Times New Roman"/>
          <w:sz w:val="24"/>
        </w:rPr>
      </w:pPr>
      <w:bookmarkStart w:id="157" w:name="_Toc15118235"/>
      <w:r w:rsidRPr="00E55F7C">
        <w:rPr>
          <w:rFonts w:ascii="Times New Roman" w:hAnsi="Times New Roman" w:hint="eastAsia"/>
          <w:sz w:val="24"/>
        </w:rPr>
        <w:t>（一）</w:t>
      </w:r>
      <w:r w:rsidRPr="00E55F7C">
        <w:rPr>
          <w:rFonts w:ascii="Times New Roman" w:hAnsi="Times New Roman"/>
          <w:sz w:val="24"/>
        </w:rPr>
        <w:tab/>
      </w:r>
      <w:r w:rsidRPr="00E55F7C">
        <w:rPr>
          <w:rFonts w:ascii="Times New Roman" w:hAnsi="Times New Roman" w:hint="eastAsia"/>
          <w:sz w:val="24"/>
        </w:rPr>
        <w:t>基金管理人简况</w:t>
      </w:r>
      <w:bookmarkEnd w:id="157"/>
    </w:p>
    <w:p w14:paraId="5E781733" w14:textId="77777777" w:rsidR="007D1EA3" w:rsidRPr="00E55F7C" w:rsidRDefault="007D1EA3">
      <w:pPr>
        <w:spacing w:line="360" w:lineRule="auto"/>
        <w:ind w:firstLineChars="200" w:firstLine="480"/>
        <w:rPr>
          <w:rFonts w:ascii="Times New Roman" w:hAnsi="Times New Roman"/>
          <w:sz w:val="24"/>
        </w:rPr>
      </w:pPr>
      <w:bookmarkStart w:id="158" w:name="_Toc15118236"/>
      <w:bookmarkStart w:id="159" w:name="_Toc15118237"/>
      <w:r w:rsidRPr="00E55F7C">
        <w:rPr>
          <w:rFonts w:ascii="Times New Roman" w:hAnsi="Times New Roman" w:hint="eastAsia"/>
          <w:sz w:val="24"/>
        </w:rPr>
        <w:t>名称：</w:t>
      </w:r>
      <w:r w:rsidRPr="00E55F7C">
        <w:rPr>
          <w:rFonts w:ascii="Times New Roman" w:hAnsi="Times New Roman" w:hint="eastAsia"/>
          <w:bCs/>
          <w:sz w:val="24"/>
          <w:szCs w:val="20"/>
        </w:rPr>
        <w:t>国联安基金管理有限公司</w:t>
      </w:r>
    </w:p>
    <w:p w14:paraId="401ED7B8"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住所：</w:t>
      </w:r>
      <w:r w:rsidR="00E20F55" w:rsidRPr="00E55F7C">
        <w:rPr>
          <w:rFonts w:ascii="Times New Roman" w:hAnsi="Times New Roman" w:hint="eastAsia"/>
          <w:bCs/>
          <w:sz w:val="24"/>
          <w:szCs w:val="20"/>
        </w:rPr>
        <w:t>中国（上海）自由贸易试验区陆家嘴环路</w:t>
      </w:r>
      <w:r w:rsidR="00E20F55" w:rsidRPr="00E55F7C">
        <w:rPr>
          <w:rFonts w:ascii="Times New Roman" w:hAnsi="Times New Roman" w:hint="eastAsia"/>
          <w:bCs/>
          <w:sz w:val="24"/>
          <w:szCs w:val="20"/>
        </w:rPr>
        <w:t>1318</w:t>
      </w:r>
      <w:r w:rsidR="00E20F55" w:rsidRPr="00E55F7C">
        <w:rPr>
          <w:rFonts w:ascii="Times New Roman" w:hAnsi="Times New Roman" w:hint="eastAsia"/>
          <w:bCs/>
          <w:sz w:val="24"/>
          <w:szCs w:val="20"/>
        </w:rPr>
        <w:t>号</w:t>
      </w:r>
      <w:r w:rsidR="00E20F55" w:rsidRPr="00E55F7C">
        <w:rPr>
          <w:rFonts w:ascii="Times New Roman" w:hAnsi="Times New Roman" w:hint="eastAsia"/>
          <w:bCs/>
          <w:sz w:val="24"/>
          <w:szCs w:val="20"/>
        </w:rPr>
        <w:t>9</w:t>
      </w:r>
      <w:r w:rsidR="00E20F55" w:rsidRPr="00E55F7C">
        <w:rPr>
          <w:rFonts w:ascii="Times New Roman" w:hAnsi="Times New Roman" w:hint="eastAsia"/>
          <w:bCs/>
          <w:sz w:val="24"/>
          <w:szCs w:val="20"/>
        </w:rPr>
        <w:t>楼</w:t>
      </w:r>
    </w:p>
    <w:p w14:paraId="7A467FAA" w14:textId="05B56CC6"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法定代表人：</w:t>
      </w:r>
      <w:r w:rsidR="00343A1B">
        <w:rPr>
          <w:rFonts w:ascii="Times New Roman" w:hAnsi="Times New Roman" w:hint="eastAsia"/>
          <w:bCs/>
          <w:sz w:val="24"/>
          <w:szCs w:val="20"/>
        </w:rPr>
        <w:t>于业明</w:t>
      </w:r>
    </w:p>
    <w:p w14:paraId="7D9C8415" w14:textId="7C44FE5F"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设立日期：</w:t>
      </w:r>
      <w:r w:rsidRPr="00E55F7C">
        <w:rPr>
          <w:rFonts w:ascii="Times New Roman" w:hAnsi="Times New Roman" w:hint="eastAsia"/>
          <w:bCs/>
          <w:sz w:val="24"/>
          <w:szCs w:val="20"/>
        </w:rPr>
        <w:t>2003</w:t>
      </w:r>
      <w:r w:rsidRPr="00E55F7C">
        <w:rPr>
          <w:rFonts w:ascii="Times New Roman" w:hAnsi="Times New Roman" w:hint="eastAsia"/>
          <w:bCs/>
          <w:sz w:val="24"/>
          <w:szCs w:val="20"/>
        </w:rPr>
        <w:t>年</w:t>
      </w:r>
      <w:r w:rsidRPr="00E55F7C">
        <w:rPr>
          <w:rFonts w:ascii="Times New Roman" w:hAnsi="Times New Roman" w:hint="eastAsia"/>
          <w:bCs/>
          <w:sz w:val="24"/>
          <w:szCs w:val="20"/>
        </w:rPr>
        <w:t>4</w:t>
      </w:r>
      <w:r w:rsidRPr="00E55F7C">
        <w:rPr>
          <w:rFonts w:ascii="Times New Roman" w:hAnsi="Times New Roman" w:hint="eastAsia"/>
          <w:bCs/>
          <w:sz w:val="24"/>
          <w:szCs w:val="20"/>
        </w:rPr>
        <w:t>月</w:t>
      </w:r>
      <w:r w:rsidRPr="00E55F7C">
        <w:rPr>
          <w:rFonts w:ascii="Times New Roman" w:hAnsi="Times New Roman" w:hint="eastAsia"/>
          <w:bCs/>
          <w:sz w:val="24"/>
          <w:szCs w:val="20"/>
        </w:rPr>
        <w:t>3</w:t>
      </w:r>
      <w:r w:rsidRPr="00E55F7C">
        <w:rPr>
          <w:rFonts w:ascii="Times New Roman" w:hAnsi="Times New Roman" w:hint="eastAsia"/>
          <w:bCs/>
          <w:sz w:val="24"/>
          <w:szCs w:val="20"/>
        </w:rPr>
        <w:t>日</w:t>
      </w:r>
    </w:p>
    <w:p w14:paraId="7884060C" w14:textId="7DDF9033"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批准设立机关及批准设立文号：</w:t>
      </w:r>
      <w:r w:rsidRPr="00E55F7C">
        <w:rPr>
          <w:rFonts w:ascii="Times New Roman" w:hAnsi="Times New Roman" w:hint="eastAsia"/>
          <w:bCs/>
          <w:sz w:val="24"/>
          <w:szCs w:val="20"/>
        </w:rPr>
        <w:t>中国证监会证监基金字</w:t>
      </w:r>
      <w:r w:rsidRPr="00E55F7C">
        <w:rPr>
          <w:rFonts w:ascii="Times New Roman" w:hAnsi="Times New Roman" w:hint="eastAsia"/>
          <w:bCs/>
          <w:sz w:val="24"/>
          <w:szCs w:val="20"/>
        </w:rPr>
        <w:t>[2003]42</w:t>
      </w:r>
      <w:r w:rsidRPr="00E55F7C">
        <w:rPr>
          <w:rFonts w:ascii="Times New Roman" w:hAnsi="Times New Roman" w:hint="eastAsia"/>
          <w:bCs/>
          <w:sz w:val="24"/>
          <w:szCs w:val="20"/>
        </w:rPr>
        <w:t>号</w:t>
      </w:r>
    </w:p>
    <w:p w14:paraId="7BE8F444" w14:textId="04ABE0F4"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组织形式：</w:t>
      </w:r>
      <w:r w:rsidRPr="00E55F7C">
        <w:rPr>
          <w:rFonts w:ascii="Times New Roman" w:hAnsi="Times New Roman" w:hint="eastAsia"/>
          <w:bCs/>
          <w:sz w:val="24"/>
          <w:szCs w:val="20"/>
        </w:rPr>
        <w:t>有限责任公司</w:t>
      </w:r>
    </w:p>
    <w:p w14:paraId="32EFC2EC" w14:textId="50E19DD2"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注册资本：</w:t>
      </w:r>
      <w:r w:rsidRPr="00E55F7C">
        <w:rPr>
          <w:rFonts w:ascii="Times New Roman" w:hAnsi="Times New Roman" w:hint="eastAsia"/>
          <w:bCs/>
          <w:sz w:val="24"/>
          <w:szCs w:val="20"/>
        </w:rPr>
        <w:t>1.5</w:t>
      </w:r>
      <w:r w:rsidRPr="00E55F7C">
        <w:rPr>
          <w:rFonts w:ascii="Times New Roman" w:hAnsi="Times New Roman" w:hint="eastAsia"/>
          <w:bCs/>
          <w:sz w:val="24"/>
          <w:szCs w:val="20"/>
        </w:rPr>
        <w:t>亿元人民币</w:t>
      </w:r>
    </w:p>
    <w:p w14:paraId="3315B911" w14:textId="7A706F6E"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存续期限：</w:t>
      </w:r>
      <w:r w:rsidRPr="00E55F7C">
        <w:rPr>
          <w:rFonts w:ascii="Times New Roman" w:hAnsi="Times New Roman" w:hint="eastAsia"/>
          <w:bCs/>
          <w:sz w:val="24"/>
          <w:szCs w:val="20"/>
        </w:rPr>
        <w:t>五十年或股东一致同意延长的其他期限</w:t>
      </w:r>
    </w:p>
    <w:p w14:paraId="63699924"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联系电话：</w:t>
      </w:r>
      <w:r w:rsidRPr="00E55F7C">
        <w:rPr>
          <w:rFonts w:ascii="Times New Roman" w:hAnsi="Times New Roman" w:hint="eastAsia"/>
          <w:bCs/>
          <w:sz w:val="24"/>
          <w:szCs w:val="20"/>
        </w:rPr>
        <w:t>（</w:t>
      </w:r>
      <w:r w:rsidRPr="00E55F7C">
        <w:rPr>
          <w:rFonts w:ascii="Times New Roman" w:hAnsi="Times New Roman" w:hint="eastAsia"/>
          <w:bCs/>
          <w:sz w:val="24"/>
          <w:szCs w:val="20"/>
        </w:rPr>
        <w:t>021</w:t>
      </w:r>
      <w:r w:rsidRPr="00E55F7C">
        <w:rPr>
          <w:rFonts w:ascii="Times New Roman" w:hAnsi="Times New Roman" w:hint="eastAsia"/>
          <w:bCs/>
          <w:sz w:val="24"/>
          <w:szCs w:val="20"/>
        </w:rPr>
        <w:t>）</w:t>
      </w:r>
      <w:r w:rsidRPr="00E55F7C">
        <w:rPr>
          <w:rFonts w:ascii="Times New Roman" w:hAnsi="Times New Roman" w:hint="eastAsia"/>
          <w:bCs/>
          <w:sz w:val="24"/>
          <w:szCs w:val="20"/>
        </w:rPr>
        <w:t>38992888</w:t>
      </w:r>
      <w:bookmarkEnd w:id="158"/>
    </w:p>
    <w:p w14:paraId="6524DD5B"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（二）</w:t>
      </w:r>
      <w:r w:rsidRPr="00E55F7C">
        <w:rPr>
          <w:rFonts w:ascii="Times New Roman" w:hAnsi="Times New Roman"/>
          <w:sz w:val="24"/>
        </w:rPr>
        <w:tab/>
      </w:r>
      <w:r w:rsidRPr="00E55F7C">
        <w:rPr>
          <w:rFonts w:ascii="Times New Roman" w:hAnsi="Times New Roman" w:hint="eastAsia"/>
          <w:sz w:val="24"/>
        </w:rPr>
        <w:t>基金管理人的权利与义务</w:t>
      </w:r>
      <w:bookmarkEnd w:id="159"/>
    </w:p>
    <w:p w14:paraId="524CDFBF"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、根据《基金法》、《运作办法》及其他有关规定，基金管理人的权利包括但不限于：</w:t>
      </w:r>
    </w:p>
    <w:p w14:paraId="6A308D9B" w14:textId="466FCF9D"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w:t>
      </w:r>
      <w:r w:rsidRPr="00E55F7C">
        <w:rPr>
          <w:rFonts w:ascii="Times New Roman" w:hAnsi="Times New Roman" w:hint="eastAsia"/>
          <w:sz w:val="24"/>
        </w:rPr>
        <w:t>）依法募集</w:t>
      </w:r>
      <w:r w:rsidRPr="00E55F7C">
        <w:rPr>
          <w:rFonts w:ascii="Times New Roman" w:hAnsi="Times New Roman" w:hint="eastAsia"/>
          <w:bCs/>
          <w:sz w:val="24"/>
          <w:szCs w:val="20"/>
        </w:rPr>
        <w:t>资金</w:t>
      </w:r>
      <w:r w:rsidRPr="00E55F7C">
        <w:rPr>
          <w:rFonts w:ascii="Times New Roman" w:hAnsi="Times New Roman" w:hint="eastAsia"/>
          <w:sz w:val="24"/>
        </w:rPr>
        <w:t>；</w:t>
      </w:r>
    </w:p>
    <w:p w14:paraId="63B570BD"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2</w:t>
      </w:r>
      <w:r w:rsidRPr="00E55F7C">
        <w:rPr>
          <w:rFonts w:ascii="Times New Roman" w:hAnsi="Times New Roman" w:hint="eastAsia"/>
          <w:sz w:val="24"/>
        </w:rPr>
        <w:t>）自《基金合同》生效之日起，根据法律法规和《基金合同》独立运用并管理基金财产；</w:t>
      </w:r>
    </w:p>
    <w:p w14:paraId="42B2DF0C"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3</w:t>
      </w:r>
      <w:r w:rsidRPr="00E55F7C">
        <w:rPr>
          <w:rFonts w:ascii="Times New Roman" w:hAnsi="Times New Roman" w:hint="eastAsia"/>
          <w:sz w:val="24"/>
        </w:rPr>
        <w:t>）依照《基金合同》收取基金管理费以及法律法规规定或中国证监会批准的其他费用；</w:t>
      </w:r>
    </w:p>
    <w:p w14:paraId="6323A7C6"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4</w:t>
      </w:r>
      <w:r w:rsidRPr="00E55F7C">
        <w:rPr>
          <w:rFonts w:ascii="Times New Roman" w:hAnsi="Times New Roman" w:hint="eastAsia"/>
          <w:sz w:val="24"/>
        </w:rPr>
        <w:t>）销售基金份额；</w:t>
      </w:r>
    </w:p>
    <w:p w14:paraId="69E83DA7"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5</w:t>
      </w:r>
      <w:r w:rsidRPr="00E55F7C">
        <w:rPr>
          <w:rFonts w:ascii="Times New Roman" w:hAnsi="Times New Roman" w:hint="eastAsia"/>
          <w:sz w:val="24"/>
        </w:rPr>
        <w:t>）</w:t>
      </w:r>
      <w:bookmarkStart w:id="160" w:name="_Hlt88896155"/>
      <w:r w:rsidRPr="00E55F7C">
        <w:rPr>
          <w:rFonts w:ascii="Times New Roman" w:hAnsi="Times New Roman" w:hint="eastAsia"/>
          <w:bCs/>
          <w:sz w:val="24"/>
          <w:szCs w:val="20"/>
        </w:rPr>
        <w:t>按照规定</w:t>
      </w:r>
      <w:r w:rsidRPr="00E55F7C">
        <w:rPr>
          <w:rFonts w:ascii="Times New Roman" w:hAnsi="Times New Roman" w:hint="eastAsia"/>
          <w:sz w:val="24"/>
        </w:rPr>
        <w:t>召集</w:t>
      </w:r>
      <w:bookmarkEnd w:id="160"/>
      <w:r w:rsidRPr="00E55F7C">
        <w:rPr>
          <w:rFonts w:ascii="Times New Roman" w:hAnsi="Times New Roman" w:hint="eastAsia"/>
          <w:sz w:val="24"/>
        </w:rPr>
        <w:t>基金份额持有人大会；</w:t>
      </w:r>
    </w:p>
    <w:p w14:paraId="0D9230FF"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6</w:t>
      </w:r>
      <w:r w:rsidRPr="00E55F7C">
        <w:rPr>
          <w:rFonts w:ascii="Times New Roman" w:hAnsi="Times New Roman"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3C6E6DBF"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7</w:t>
      </w:r>
      <w:r w:rsidRPr="00E55F7C">
        <w:rPr>
          <w:rFonts w:ascii="Times New Roman" w:hAnsi="Times New Roman" w:hint="eastAsia"/>
          <w:sz w:val="24"/>
        </w:rPr>
        <w:t>）在基金托管人更换时，提名新的基金托管人；</w:t>
      </w:r>
    </w:p>
    <w:p w14:paraId="7374FA52" w14:textId="77777777" w:rsidR="007D1EA3" w:rsidRPr="00E55F7C" w:rsidRDefault="007D1EA3">
      <w:pPr>
        <w:spacing w:line="440" w:lineRule="atLeast"/>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8</w:t>
      </w:r>
      <w:r w:rsidRPr="00E55F7C">
        <w:rPr>
          <w:rFonts w:ascii="Times New Roman" w:hAnsi="Times New Roman" w:hint="eastAsia"/>
          <w:sz w:val="24"/>
        </w:rPr>
        <w:t>）选择、更换基金销售机构，对基金销售机构的相关行为进行监督和处理；</w:t>
      </w:r>
      <w:r w:rsidRPr="00E55F7C">
        <w:rPr>
          <w:rFonts w:ascii="Times New Roman" w:hAnsi="Times New Roman"/>
          <w:sz w:val="24"/>
        </w:rPr>
        <w:t xml:space="preserve"> </w:t>
      </w:r>
    </w:p>
    <w:p w14:paraId="69B415FF" w14:textId="77777777" w:rsidR="007D1EA3" w:rsidRPr="00E55F7C" w:rsidRDefault="007D1EA3">
      <w:pPr>
        <w:spacing w:line="440" w:lineRule="atLeast"/>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9</w:t>
      </w:r>
      <w:r w:rsidRPr="00E55F7C">
        <w:rPr>
          <w:rFonts w:ascii="Times New Roman" w:hAnsi="Times New Roman" w:hint="eastAsia"/>
          <w:sz w:val="24"/>
        </w:rPr>
        <w:t>）担任或委托其他符合条件的机构担任基金</w:t>
      </w:r>
      <w:r w:rsidRPr="00E55F7C">
        <w:rPr>
          <w:rFonts w:ascii="Times New Roman" w:hAnsi="Times New Roman" w:hint="eastAsia"/>
          <w:bCs/>
          <w:sz w:val="24"/>
          <w:szCs w:val="20"/>
        </w:rPr>
        <w:t>份额</w:t>
      </w:r>
      <w:r w:rsidRPr="00E55F7C">
        <w:rPr>
          <w:rFonts w:ascii="Times New Roman" w:hAnsi="Times New Roman" w:hint="eastAsia"/>
          <w:sz w:val="24"/>
        </w:rPr>
        <w:t>登记机构办理基金登记业务并获得《基金合同》规定的费用；</w:t>
      </w:r>
      <w:r w:rsidRPr="00E55F7C">
        <w:rPr>
          <w:rFonts w:ascii="Times New Roman" w:hAnsi="Times New Roman"/>
          <w:sz w:val="24"/>
        </w:rPr>
        <w:t xml:space="preserve"> </w:t>
      </w:r>
    </w:p>
    <w:p w14:paraId="3CBCBB5E" w14:textId="77777777" w:rsidR="007D1EA3" w:rsidRPr="00E55F7C" w:rsidRDefault="007D1EA3">
      <w:pPr>
        <w:spacing w:line="440" w:lineRule="atLeast"/>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10</w:t>
      </w:r>
      <w:r w:rsidRPr="00E55F7C">
        <w:rPr>
          <w:rFonts w:ascii="Times New Roman" w:hAnsi="Times New Roman" w:hint="eastAsia"/>
          <w:sz w:val="24"/>
        </w:rPr>
        <w:t>）依据《基金合同》及有关法律规定决定基金收益的分配方案；</w:t>
      </w:r>
      <w:r w:rsidRPr="00E55F7C">
        <w:rPr>
          <w:rFonts w:ascii="Times New Roman" w:hAnsi="Times New Roman"/>
          <w:sz w:val="24"/>
        </w:rPr>
        <w:tab/>
      </w:r>
    </w:p>
    <w:p w14:paraId="2F6CD5EC" w14:textId="4A7C8F3A" w:rsidR="007D1EA3" w:rsidRPr="00E55F7C" w:rsidRDefault="007D1EA3">
      <w:pPr>
        <w:spacing w:line="440" w:lineRule="atLeast"/>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11</w:t>
      </w:r>
      <w:r w:rsidRPr="00E55F7C">
        <w:rPr>
          <w:rFonts w:ascii="Times New Roman" w:hAnsi="Times New Roman" w:hint="eastAsia"/>
          <w:sz w:val="24"/>
        </w:rPr>
        <w:t>）在《基金合同》约定的范围内，拒绝或暂停受理申购与赎回申请；</w:t>
      </w:r>
    </w:p>
    <w:p w14:paraId="7D57913A" w14:textId="278F9211" w:rsidR="007D1EA3" w:rsidRPr="00E55F7C" w:rsidRDefault="007D1EA3">
      <w:pPr>
        <w:spacing w:line="440" w:lineRule="atLeast"/>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12</w:t>
      </w:r>
      <w:r w:rsidRPr="00E55F7C">
        <w:rPr>
          <w:rFonts w:ascii="Times New Roman" w:hAnsi="Times New Roman" w:hint="eastAsia"/>
          <w:sz w:val="24"/>
        </w:rPr>
        <w:t>）依照法律法规为基金的利益对被投资公司行使股东权利，为基金的利益行使因基金财产投资于证券所产生的权利；</w:t>
      </w:r>
    </w:p>
    <w:p w14:paraId="236B5DC0" w14:textId="77777777" w:rsidR="007D1EA3" w:rsidRPr="00E55F7C" w:rsidRDefault="007D1EA3">
      <w:pPr>
        <w:spacing w:line="440" w:lineRule="atLeast"/>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13</w:t>
      </w:r>
      <w:r w:rsidRPr="00E55F7C">
        <w:rPr>
          <w:rFonts w:ascii="Times New Roman" w:hAnsi="Times New Roman" w:hint="eastAsia"/>
          <w:sz w:val="24"/>
        </w:rPr>
        <w:t>）在法律法规允许的前提下，为基金的利益依法为基金进行融资；</w:t>
      </w:r>
      <w:r w:rsidRPr="00E55F7C">
        <w:rPr>
          <w:rFonts w:ascii="Times New Roman" w:hAnsi="Times New Roman"/>
          <w:sz w:val="24"/>
        </w:rPr>
        <w:t xml:space="preserve"> </w:t>
      </w:r>
    </w:p>
    <w:p w14:paraId="68F85601" w14:textId="77777777" w:rsidR="007D1EA3" w:rsidRPr="00E55F7C" w:rsidRDefault="007D1EA3">
      <w:pPr>
        <w:spacing w:line="440" w:lineRule="atLeast"/>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14</w:t>
      </w:r>
      <w:r w:rsidRPr="00E55F7C">
        <w:rPr>
          <w:rFonts w:ascii="Times New Roman" w:hAnsi="Times New Roman" w:hint="eastAsia"/>
          <w:sz w:val="24"/>
        </w:rPr>
        <w:t>）以基金管理人的名义，代表基金份额持有人的利益行使诉讼权利或者实施其他法律行为；</w:t>
      </w:r>
      <w:r w:rsidRPr="00E55F7C">
        <w:rPr>
          <w:rFonts w:ascii="Times New Roman" w:hAnsi="Times New Roman"/>
          <w:sz w:val="24"/>
        </w:rPr>
        <w:tab/>
      </w:r>
    </w:p>
    <w:p w14:paraId="1A085A9A" w14:textId="77777777" w:rsidR="007D1EA3" w:rsidRPr="00E55F7C" w:rsidRDefault="007D1EA3">
      <w:pPr>
        <w:spacing w:line="440" w:lineRule="atLeast"/>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15</w:t>
      </w:r>
      <w:r w:rsidRPr="00E55F7C">
        <w:rPr>
          <w:rFonts w:ascii="Times New Roman" w:hAnsi="Times New Roman" w:hint="eastAsia"/>
          <w:sz w:val="24"/>
        </w:rPr>
        <w:t>）选择、更换律师事务所、会计师事务所、证券经纪商</w:t>
      </w:r>
      <w:r w:rsidRPr="00E55F7C">
        <w:rPr>
          <w:rFonts w:ascii="Times New Roman" w:hAnsi="Times New Roman" w:hint="eastAsia"/>
          <w:bCs/>
          <w:sz w:val="24"/>
          <w:szCs w:val="20"/>
        </w:rPr>
        <w:t>、期货经纪机构</w:t>
      </w:r>
      <w:r w:rsidRPr="00E55F7C">
        <w:rPr>
          <w:rFonts w:ascii="Times New Roman" w:hAnsi="Times New Roman" w:hint="eastAsia"/>
          <w:sz w:val="24"/>
        </w:rPr>
        <w:t>或其他为基金提供服务的外部机构；</w:t>
      </w:r>
      <w:r w:rsidRPr="00E55F7C">
        <w:rPr>
          <w:rFonts w:ascii="Times New Roman" w:hAnsi="Times New Roman"/>
          <w:sz w:val="24"/>
        </w:rPr>
        <w:tab/>
      </w:r>
    </w:p>
    <w:p w14:paraId="4D88918C" w14:textId="49E36287" w:rsidR="007D1EA3" w:rsidRPr="00E55F7C" w:rsidRDefault="007D1EA3">
      <w:pPr>
        <w:spacing w:line="440" w:lineRule="atLeast"/>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16</w:t>
      </w:r>
      <w:r w:rsidRPr="00E55F7C">
        <w:rPr>
          <w:rFonts w:ascii="Times New Roman" w:hAnsi="Times New Roman" w:hint="eastAsia"/>
          <w:sz w:val="24"/>
        </w:rPr>
        <w:t>）在符合有关法律、法规的前提下，制订和调整有关基金认购、申购、赎回、转换和非交易过户</w:t>
      </w:r>
      <w:r w:rsidRPr="00E55F7C">
        <w:rPr>
          <w:rFonts w:ascii="Times New Roman" w:hAnsi="Times New Roman" w:hint="eastAsia"/>
          <w:bCs/>
          <w:sz w:val="24"/>
          <w:szCs w:val="20"/>
        </w:rPr>
        <w:t>等</w:t>
      </w:r>
      <w:r w:rsidRPr="00E55F7C">
        <w:rPr>
          <w:rFonts w:ascii="Times New Roman" w:hAnsi="Times New Roman" w:hint="eastAsia"/>
          <w:sz w:val="24"/>
        </w:rPr>
        <w:t>业务规则；</w:t>
      </w:r>
    </w:p>
    <w:p w14:paraId="0B448C44" w14:textId="77777777" w:rsidR="007D1EA3" w:rsidRPr="00E55F7C" w:rsidRDefault="007D1EA3">
      <w:pPr>
        <w:spacing w:line="440" w:lineRule="atLeast"/>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17</w:t>
      </w:r>
      <w:r w:rsidRPr="00E55F7C">
        <w:rPr>
          <w:rFonts w:ascii="Times New Roman" w:hAnsi="Times New Roman" w:hint="eastAsia"/>
          <w:sz w:val="24"/>
        </w:rPr>
        <w:t>）法律法规及中国证监会规定的和《基金合同》约定的其他权利。</w:t>
      </w:r>
    </w:p>
    <w:p w14:paraId="5FC5CF76" w14:textId="77777777" w:rsidR="007D1EA3" w:rsidRPr="00E55F7C" w:rsidRDefault="007D1EA3">
      <w:pPr>
        <w:spacing w:line="440" w:lineRule="atLeast"/>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、根据《基金法》、《运作办法》及其他有关规定，基金管理人的义务包括但不限于：</w:t>
      </w:r>
    </w:p>
    <w:p w14:paraId="42B4DC00" w14:textId="3347B268" w:rsidR="007D1EA3" w:rsidRPr="00E55F7C" w:rsidRDefault="007D1EA3">
      <w:pPr>
        <w:spacing w:line="440" w:lineRule="atLeast"/>
        <w:ind w:firstLineChars="200" w:firstLine="480"/>
        <w:rPr>
          <w:rFonts w:ascii="Times New Roman" w:hAnsi="Times New Roman"/>
          <w:sz w:val="24"/>
        </w:rPr>
      </w:pPr>
      <w:bookmarkStart w:id="161" w:name="_Toc523711669"/>
      <w:r w:rsidRPr="00E55F7C">
        <w:rPr>
          <w:rFonts w:ascii="Times New Roman" w:hAnsi="Times New Roman" w:hint="eastAsia"/>
          <w:sz w:val="24"/>
        </w:rPr>
        <w:t>（</w:t>
      </w:r>
      <w:r w:rsidRPr="00E55F7C">
        <w:rPr>
          <w:rFonts w:ascii="Times New Roman" w:hAnsi="Times New Roman"/>
          <w:sz w:val="24"/>
        </w:rPr>
        <w:t>1</w:t>
      </w:r>
      <w:r w:rsidRPr="00E55F7C">
        <w:rPr>
          <w:rFonts w:ascii="Times New Roman" w:hAnsi="Times New Roman" w:hint="eastAsia"/>
          <w:sz w:val="24"/>
        </w:rPr>
        <w:t>）依法募集</w:t>
      </w:r>
      <w:r w:rsidRPr="00E55F7C">
        <w:rPr>
          <w:rFonts w:ascii="Times New Roman" w:hAnsi="Times New Roman" w:hint="eastAsia"/>
          <w:bCs/>
          <w:sz w:val="24"/>
          <w:szCs w:val="20"/>
        </w:rPr>
        <w:t>资</w:t>
      </w:r>
      <w:r w:rsidRPr="00E55F7C">
        <w:rPr>
          <w:rFonts w:ascii="Times New Roman" w:hAnsi="Times New Roman"/>
          <w:bCs/>
          <w:sz w:val="24"/>
          <w:szCs w:val="20"/>
        </w:rPr>
        <w:t>金</w:t>
      </w:r>
      <w:r w:rsidRPr="00E55F7C">
        <w:rPr>
          <w:rFonts w:ascii="Times New Roman" w:hAnsi="Times New Roman" w:hint="eastAsia"/>
          <w:sz w:val="24"/>
        </w:rPr>
        <w:t>，办理或者委托经中国证监会认定的其他机构代为办理基金份额的发售、申购、赎回和登记事宜；</w:t>
      </w:r>
    </w:p>
    <w:p w14:paraId="2F68C8B0" w14:textId="77777777" w:rsidR="007D1EA3" w:rsidRPr="00E55F7C" w:rsidRDefault="007D1EA3">
      <w:pPr>
        <w:spacing w:line="440" w:lineRule="atLeast"/>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2</w:t>
      </w:r>
      <w:r w:rsidRPr="00E55F7C">
        <w:rPr>
          <w:rFonts w:ascii="Times New Roman" w:hAnsi="Times New Roman" w:hint="eastAsia"/>
          <w:sz w:val="24"/>
        </w:rPr>
        <w:t>）办理基金备案手续；</w:t>
      </w:r>
    </w:p>
    <w:p w14:paraId="61E7D5DC" w14:textId="6093FFB2" w:rsidR="007D1EA3" w:rsidRPr="00E55F7C" w:rsidRDefault="007D1EA3">
      <w:pPr>
        <w:spacing w:line="440" w:lineRule="atLeast"/>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3</w:t>
      </w:r>
      <w:r w:rsidRPr="00E55F7C">
        <w:rPr>
          <w:rFonts w:ascii="Times New Roman" w:hAnsi="Times New Roman" w:hint="eastAsia"/>
          <w:sz w:val="24"/>
        </w:rPr>
        <w:t>）自《基金合同》生效之日起</w:t>
      </w:r>
      <w:r w:rsidRPr="00E55F7C">
        <w:rPr>
          <w:rFonts w:ascii="Times New Roman" w:hAnsi="Times New Roman" w:hint="eastAsia"/>
          <w:bCs/>
          <w:sz w:val="24"/>
          <w:szCs w:val="20"/>
        </w:rPr>
        <w:t>，</w:t>
      </w:r>
      <w:r w:rsidRPr="00E55F7C">
        <w:rPr>
          <w:rFonts w:ascii="Times New Roman" w:hAnsi="Times New Roman" w:hint="eastAsia"/>
          <w:sz w:val="24"/>
        </w:rPr>
        <w:t>以诚实信用、谨慎勤勉的原则管理和运用基金财产；</w:t>
      </w:r>
    </w:p>
    <w:p w14:paraId="16045588" w14:textId="77777777" w:rsidR="007D1EA3" w:rsidRPr="00E55F7C" w:rsidRDefault="007D1EA3">
      <w:pPr>
        <w:spacing w:line="440" w:lineRule="atLeast"/>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4</w:t>
      </w:r>
      <w:r w:rsidRPr="00E55F7C">
        <w:rPr>
          <w:rFonts w:ascii="Times New Roman" w:hAnsi="Times New Roman" w:hint="eastAsia"/>
          <w:sz w:val="24"/>
        </w:rPr>
        <w:t>）配备足够的具有专业资格的人员进行基金投资分析、决策，以专业化的经营方式管理和运作基金财产；</w:t>
      </w:r>
    </w:p>
    <w:p w14:paraId="3F51F881" w14:textId="28C5272F" w:rsidR="007D1EA3" w:rsidRPr="00E55F7C" w:rsidRDefault="007D1EA3">
      <w:pPr>
        <w:spacing w:line="440" w:lineRule="atLeast"/>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5</w:t>
      </w:r>
      <w:r w:rsidRPr="00E55F7C">
        <w:rPr>
          <w:rFonts w:ascii="Times New Roman" w:hAnsi="Times New Roman" w:hint="eastAsia"/>
          <w:sz w:val="24"/>
        </w:rPr>
        <w:t>）建立健全内部风险控制、监察与稽核、财务管理及人事管理等制度，保证所管理的基金财产和基金管理人的财产相互独立</w:t>
      </w:r>
      <w:r w:rsidRPr="00E55F7C">
        <w:rPr>
          <w:rFonts w:ascii="Times New Roman" w:hAnsi="Times New Roman" w:hint="eastAsia"/>
          <w:bCs/>
          <w:sz w:val="24"/>
          <w:szCs w:val="20"/>
        </w:rPr>
        <w:t>，</w:t>
      </w:r>
      <w:r w:rsidRPr="00E55F7C">
        <w:rPr>
          <w:rFonts w:ascii="Times New Roman" w:hAnsi="Times New Roman" w:hint="eastAsia"/>
          <w:sz w:val="24"/>
        </w:rPr>
        <w:t>对所管理的不同基金分别管理，分别记账，进行证券投资；</w:t>
      </w:r>
    </w:p>
    <w:p w14:paraId="46B74C3F" w14:textId="2E7CEF8C"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6</w:t>
      </w:r>
      <w:r w:rsidRPr="00E55F7C">
        <w:rPr>
          <w:rFonts w:ascii="Times New Roman" w:hAnsi="Times New Roman" w:hint="eastAsia"/>
          <w:sz w:val="24"/>
        </w:rPr>
        <w:t>）除依据《基金法》、《基金合同》及其他有关规定外</w:t>
      </w:r>
      <w:r w:rsidRPr="00E55F7C">
        <w:rPr>
          <w:rFonts w:ascii="Times New Roman" w:hAnsi="Times New Roman" w:hint="eastAsia"/>
          <w:bCs/>
          <w:sz w:val="24"/>
          <w:szCs w:val="20"/>
        </w:rPr>
        <w:t>，</w:t>
      </w:r>
      <w:r w:rsidRPr="00E55F7C">
        <w:rPr>
          <w:rFonts w:ascii="Times New Roman" w:hAnsi="Times New Roman" w:hint="eastAsia"/>
          <w:sz w:val="24"/>
        </w:rPr>
        <w:t>不得利用基金财产为自己及任何第三人谋取利益，不得委托第三人运作基金财产；</w:t>
      </w:r>
      <w:bookmarkStart w:id="162" w:name="_Hlt88897298"/>
      <w:bookmarkEnd w:id="162"/>
    </w:p>
    <w:p w14:paraId="00F4EF7F" w14:textId="09FE8D8D"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7</w:t>
      </w:r>
      <w:r w:rsidRPr="00E55F7C">
        <w:rPr>
          <w:rFonts w:ascii="Times New Roman" w:hAnsi="Times New Roman" w:hint="eastAsia"/>
          <w:sz w:val="24"/>
        </w:rPr>
        <w:t>）依法接受基金托管人的监督；</w:t>
      </w:r>
    </w:p>
    <w:p w14:paraId="4F94901C"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8</w:t>
      </w:r>
      <w:r w:rsidRPr="00E55F7C">
        <w:rPr>
          <w:rFonts w:ascii="Times New Roman" w:hAnsi="Times New Roman" w:hint="eastAsia"/>
          <w:sz w:val="24"/>
        </w:rPr>
        <w:t>）采取适当合理的措施使计算基金份额认购、申购、赎回和注销价格的方法符合《基金合同》等法律文件的规定，按有关规定计算并公告基金资产净值，确定基金份额申购、赎回的价格；</w:t>
      </w:r>
    </w:p>
    <w:p w14:paraId="11696C20"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9</w:t>
      </w:r>
      <w:r w:rsidRPr="00E55F7C">
        <w:rPr>
          <w:rFonts w:ascii="Times New Roman" w:hAnsi="Times New Roman" w:hint="eastAsia"/>
          <w:sz w:val="24"/>
        </w:rPr>
        <w:t>）进行基金会计核算并编制基金财务会计报告；</w:t>
      </w:r>
    </w:p>
    <w:p w14:paraId="1465C06C"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10</w:t>
      </w:r>
      <w:r w:rsidRPr="00E55F7C">
        <w:rPr>
          <w:rFonts w:ascii="Times New Roman" w:hAnsi="Times New Roman" w:hint="eastAsia"/>
          <w:sz w:val="24"/>
        </w:rPr>
        <w:t>）编制季度、半年度和年度基金报告；</w:t>
      </w:r>
    </w:p>
    <w:p w14:paraId="1E93BCF0" w14:textId="05891CD6"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11</w:t>
      </w:r>
      <w:r w:rsidRPr="00E55F7C">
        <w:rPr>
          <w:rFonts w:ascii="Times New Roman" w:hAnsi="Times New Roman" w:hint="eastAsia"/>
          <w:sz w:val="24"/>
        </w:rPr>
        <w:t>）严格按照《基金法》、《基金合同》及其他有关规定，履行信息披露及报告义务；</w:t>
      </w:r>
    </w:p>
    <w:p w14:paraId="24C40487"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12</w:t>
      </w:r>
      <w:r w:rsidRPr="00E55F7C">
        <w:rPr>
          <w:rFonts w:ascii="Times New Roman" w:hAnsi="Times New Roman" w:hint="eastAsia"/>
          <w:sz w:val="24"/>
        </w:rPr>
        <w:t>）保守基金商业秘密，不泄露基金投资计划、投资意向等。除《基金法》、《基金合同》及其他有关规定另有规定外，在基金信息公开披露前应予保密，不向他人泄露；</w:t>
      </w:r>
    </w:p>
    <w:p w14:paraId="0EEE7182"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13</w:t>
      </w:r>
      <w:r w:rsidRPr="00E55F7C">
        <w:rPr>
          <w:rFonts w:ascii="Times New Roman" w:hAnsi="Times New Roman" w:hint="eastAsia"/>
          <w:sz w:val="24"/>
        </w:rPr>
        <w:t>）按《基金合同》的约定确定基金收益分配方案，及时向基金份额持有人分配基金收益；</w:t>
      </w:r>
    </w:p>
    <w:p w14:paraId="6C85401F"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14</w:t>
      </w:r>
      <w:r w:rsidRPr="00E55F7C">
        <w:rPr>
          <w:rFonts w:ascii="Times New Roman" w:hAnsi="Times New Roman" w:hint="eastAsia"/>
          <w:sz w:val="24"/>
        </w:rPr>
        <w:t>）按规定受理申购与赎回申请，及时、足额支付赎回款项；</w:t>
      </w:r>
    </w:p>
    <w:p w14:paraId="4EF9D26F"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15</w:t>
      </w:r>
      <w:r w:rsidRPr="00E55F7C">
        <w:rPr>
          <w:rFonts w:ascii="Times New Roman" w:hAnsi="Times New Roman" w:hint="eastAsia"/>
          <w:sz w:val="24"/>
        </w:rPr>
        <w:t>）依据《基金法》、《基金合同》及其他有关规定召集基金份额持有人大会或配合基金托管人、基金份额持有人依法召集基金份额持有人大会；</w:t>
      </w:r>
    </w:p>
    <w:p w14:paraId="610AB8D3" w14:textId="78240392"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16</w:t>
      </w:r>
      <w:r w:rsidRPr="00E55F7C">
        <w:rPr>
          <w:rFonts w:ascii="Times New Roman" w:hAnsi="Times New Roman" w:hint="eastAsia"/>
          <w:sz w:val="24"/>
        </w:rPr>
        <w:t>）按规定保存基金财产管理业务活动的会计账册、报表、记录和其他相关资料</w:t>
      </w:r>
      <w:r w:rsidRPr="00E55F7C">
        <w:rPr>
          <w:rFonts w:ascii="Times New Roman" w:hAnsi="Times New Roman" w:hint="eastAsia"/>
          <w:bCs/>
          <w:sz w:val="24"/>
          <w:szCs w:val="20"/>
        </w:rPr>
        <w:t>15</w:t>
      </w:r>
      <w:r w:rsidRPr="00E55F7C">
        <w:rPr>
          <w:rFonts w:ascii="Times New Roman" w:hAnsi="Times New Roman" w:hint="eastAsia"/>
          <w:sz w:val="24"/>
        </w:rPr>
        <w:t>年以上；</w:t>
      </w:r>
    </w:p>
    <w:p w14:paraId="736161F2"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17</w:t>
      </w:r>
      <w:r w:rsidRPr="00E55F7C">
        <w:rPr>
          <w:rFonts w:ascii="Times New Roman" w:hAnsi="Times New Roman"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9F7854F" w14:textId="18AA0355"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18</w:t>
      </w:r>
      <w:r w:rsidRPr="00E55F7C">
        <w:rPr>
          <w:rFonts w:ascii="Times New Roman" w:hAnsi="Times New Roman" w:hint="eastAsia"/>
          <w:sz w:val="24"/>
        </w:rPr>
        <w:t>）组织并参加基金财产清算小组</w:t>
      </w:r>
      <w:r w:rsidRPr="00E55F7C">
        <w:rPr>
          <w:rFonts w:ascii="Times New Roman" w:hAnsi="Times New Roman" w:hint="eastAsia"/>
          <w:bCs/>
          <w:sz w:val="24"/>
          <w:szCs w:val="20"/>
        </w:rPr>
        <w:t>，</w:t>
      </w:r>
      <w:r w:rsidRPr="00E55F7C">
        <w:rPr>
          <w:rFonts w:ascii="Times New Roman" w:hAnsi="Times New Roman" w:hint="eastAsia"/>
          <w:sz w:val="24"/>
        </w:rPr>
        <w:t>参与基金财产的保管、清理、估价、变现和分配；</w:t>
      </w:r>
    </w:p>
    <w:p w14:paraId="27C22668"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19</w:t>
      </w:r>
      <w:r w:rsidRPr="00E55F7C">
        <w:rPr>
          <w:rFonts w:ascii="Times New Roman" w:hAnsi="Times New Roman" w:hint="eastAsia"/>
          <w:sz w:val="24"/>
        </w:rPr>
        <w:t>）面临解散、依法被撤销或者被依法宣告破产时，及时报告中国证监会并通知基金托管人；</w:t>
      </w:r>
    </w:p>
    <w:p w14:paraId="5E481D40"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20</w:t>
      </w:r>
      <w:r w:rsidRPr="00E55F7C">
        <w:rPr>
          <w:rFonts w:ascii="Times New Roman" w:hAnsi="Times New Roman" w:hint="eastAsia"/>
          <w:sz w:val="24"/>
        </w:rPr>
        <w:t>）因违反《基金合同》导致基金财产的损失或损害基金份额持有人合法权益时，应当承担赔偿责任，其赔偿责任不因其退任而免除；</w:t>
      </w:r>
    </w:p>
    <w:p w14:paraId="0F97064E"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21</w:t>
      </w:r>
      <w:r w:rsidRPr="00E55F7C">
        <w:rPr>
          <w:rFonts w:ascii="Times New Roman" w:hAnsi="Times New Roman" w:hint="eastAsia"/>
          <w:sz w:val="24"/>
        </w:rPr>
        <w:t>）监督基金托管人按法律法规和《基金合同》规定履行自己的义务，基金托管人违反《基金合同》造成基金财产损失时，基金管理人应为基金份额持有人利益向基金托管人追偿；</w:t>
      </w:r>
    </w:p>
    <w:p w14:paraId="2FD9A0F3"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22</w:t>
      </w:r>
      <w:r w:rsidRPr="00E55F7C">
        <w:rPr>
          <w:rFonts w:ascii="Times New Roman" w:hAnsi="Times New Roman" w:hint="eastAsia"/>
          <w:sz w:val="24"/>
        </w:rPr>
        <w:t>）当基金管理人将其义务委托第三方处理时，应当对第三方处理有关基金事务的行为承担责任；</w:t>
      </w:r>
    </w:p>
    <w:p w14:paraId="4B00501C"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23</w:t>
      </w:r>
      <w:r w:rsidRPr="00E55F7C">
        <w:rPr>
          <w:rFonts w:ascii="Times New Roman" w:hAnsi="Times New Roman" w:hint="eastAsia"/>
          <w:sz w:val="24"/>
        </w:rPr>
        <w:t>）以基金管理人名义，代表基金份额持有人利益行使诉讼权利或实施其他法律行为；</w:t>
      </w:r>
      <w:r w:rsidRPr="00E55F7C">
        <w:rPr>
          <w:rFonts w:ascii="Times New Roman" w:hAnsi="Times New Roman"/>
          <w:sz w:val="24"/>
        </w:rPr>
        <w:tab/>
      </w:r>
    </w:p>
    <w:p w14:paraId="660E2719" w14:textId="5C88533E"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24</w:t>
      </w:r>
      <w:r w:rsidRPr="00E55F7C">
        <w:rPr>
          <w:rFonts w:ascii="Times New Roman" w:hAnsi="Times New Roman" w:hint="eastAsia"/>
          <w:sz w:val="24"/>
        </w:rPr>
        <w:t>）基金管理人在募集期间未能达到基金</w:t>
      </w:r>
      <w:bookmarkStart w:id="163" w:name="_Hlt88823209"/>
      <w:bookmarkEnd w:id="163"/>
      <w:r w:rsidRPr="00E55F7C">
        <w:rPr>
          <w:rFonts w:ascii="Times New Roman" w:hAnsi="Times New Roman" w:hint="eastAsia"/>
          <w:sz w:val="24"/>
        </w:rPr>
        <w:t>的备案条件，《基金合同》不能生效，基金管理人承担全部募集费用，将已募集资金并加计银行同期</w:t>
      </w:r>
      <w:r w:rsidRPr="00E55F7C">
        <w:rPr>
          <w:rFonts w:ascii="Times New Roman" w:hAnsi="Times New Roman" w:hint="eastAsia"/>
          <w:bCs/>
          <w:sz w:val="24"/>
          <w:szCs w:val="20"/>
        </w:rPr>
        <w:t>活期</w:t>
      </w:r>
      <w:r w:rsidRPr="00E55F7C">
        <w:rPr>
          <w:rFonts w:ascii="Times New Roman" w:hAnsi="Times New Roman"/>
          <w:bCs/>
          <w:sz w:val="24"/>
          <w:szCs w:val="20"/>
        </w:rPr>
        <w:t>存款</w:t>
      </w:r>
      <w:r w:rsidRPr="00E55F7C">
        <w:rPr>
          <w:rFonts w:ascii="Times New Roman" w:hAnsi="Times New Roman" w:hint="eastAsia"/>
          <w:sz w:val="24"/>
        </w:rPr>
        <w:t>利息在基金募集期结束后</w:t>
      </w:r>
      <w:r w:rsidRPr="00E55F7C">
        <w:rPr>
          <w:rFonts w:ascii="Times New Roman" w:hAnsi="Times New Roman" w:hint="eastAsia"/>
          <w:bCs/>
          <w:sz w:val="24"/>
          <w:szCs w:val="20"/>
        </w:rPr>
        <w:t>30</w:t>
      </w:r>
      <w:r w:rsidRPr="00E55F7C">
        <w:rPr>
          <w:rFonts w:ascii="Times New Roman" w:hAnsi="Times New Roman" w:hint="eastAsia"/>
          <w:sz w:val="24"/>
        </w:rPr>
        <w:t>日内退还基金认购人；</w:t>
      </w:r>
    </w:p>
    <w:p w14:paraId="47FEDD9F"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25</w:t>
      </w:r>
      <w:r w:rsidRPr="00E55F7C">
        <w:rPr>
          <w:rFonts w:ascii="Times New Roman" w:hAnsi="Times New Roman" w:hint="eastAsia"/>
          <w:sz w:val="24"/>
        </w:rPr>
        <w:t>）执行生效的基金份额持有人大会的决议；</w:t>
      </w:r>
    </w:p>
    <w:p w14:paraId="1788FA0D"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26</w:t>
      </w:r>
      <w:r w:rsidRPr="00E55F7C">
        <w:rPr>
          <w:rFonts w:ascii="Times New Roman" w:hAnsi="Times New Roman" w:hint="eastAsia"/>
          <w:sz w:val="24"/>
        </w:rPr>
        <w:t>）建立并保存基金份额持有人名册；</w:t>
      </w:r>
    </w:p>
    <w:p w14:paraId="7CED7DAA"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27</w:t>
      </w:r>
      <w:r w:rsidRPr="00E55F7C">
        <w:rPr>
          <w:rFonts w:ascii="Times New Roman" w:hAnsi="Times New Roman" w:hint="eastAsia"/>
          <w:sz w:val="24"/>
        </w:rPr>
        <w:t>）法律法规及中国证监会规定的和《基金合同》约定的其他义务。</w:t>
      </w:r>
    </w:p>
    <w:p w14:paraId="3DFAE4C2" w14:textId="77777777" w:rsidR="007D1EA3" w:rsidRPr="00E55F7C" w:rsidRDefault="007D1EA3">
      <w:pPr>
        <w:spacing w:line="360" w:lineRule="auto"/>
        <w:ind w:firstLineChars="200" w:firstLine="480"/>
        <w:rPr>
          <w:rFonts w:ascii="Times New Roman" w:hAnsi="Times New Roman"/>
          <w:sz w:val="24"/>
        </w:rPr>
      </w:pPr>
      <w:bookmarkStart w:id="164" w:name="_Toc57530240"/>
      <w:bookmarkStart w:id="165" w:name="_Toc15118238"/>
      <w:bookmarkStart w:id="166" w:name="_Toc79392581"/>
      <w:r w:rsidRPr="00E55F7C">
        <w:rPr>
          <w:rFonts w:ascii="Times New Roman" w:hAnsi="Times New Roman" w:hint="eastAsia"/>
          <w:sz w:val="24"/>
        </w:rPr>
        <w:t>二、基金托管人</w:t>
      </w:r>
      <w:bookmarkEnd w:id="161"/>
      <w:bookmarkEnd w:id="164"/>
      <w:bookmarkEnd w:id="165"/>
      <w:bookmarkEnd w:id="166"/>
    </w:p>
    <w:p w14:paraId="5D26C602" w14:textId="77777777" w:rsidR="007D1EA3" w:rsidRPr="00E55F7C" w:rsidRDefault="007D1EA3">
      <w:pPr>
        <w:spacing w:line="360" w:lineRule="auto"/>
        <w:ind w:firstLineChars="200" w:firstLine="480"/>
        <w:rPr>
          <w:rFonts w:ascii="Times New Roman" w:hAnsi="Times New Roman"/>
          <w:sz w:val="24"/>
        </w:rPr>
      </w:pPr>
      <w:bookmarkStart w:id="167" w:name="_Toc15118239"/>
      <w:r w:rsidRPr="00E55F7C">
        <w:rPr>
          <w:rFonts w:ascii="Times New Roman" w:hAnsi="Times New Roman" w:hint="eastAsia"/>
          <w:sz w:val="24"/>
        </w:rPr>
        <w:t>（一）</w:t>
      </w:r>
      <w:r w:rsidRPr="00E55F7C">
        <w:rPr>
          <w:rFonts w:ascii="Times New Roman" w:hAnsi="Times New Roman"/>
          <w:sz w:val="24"/>
        </w:rPr>
        <w:tab/>
      </w:r>
      <w:r w:rsidRPr="00E55F7C">
        <w:rPr>
          <w:rFonts w:ascii="Times New Roman" w:hAnsi="Times New Roman" w:hint="eastAsia"/>
          <w:sz w:val="24"/>
        </w:rPr>
        <w:t>基金托管人简况</w:t>
      </w:r>
      <w:bookmarkEnd w:id="167"/>
    </w:p>
    <w:p w14:paraId="08964BCD" w14:textId="77777777" w:rsidR="001E03B1" w:rsidRPr="00E55F7C" w:rsidRDefault="001E03B1" w:rsidP="001E03B1">
      <w:pPr>
        <w:widowControl/>
        <w:spacing w:line="360" w:lineRule="auto"/>
        <w:ind w:firstLineChars="200" w:firstLine="480"/>
        <w:rPr>
          <w:bCs/>
          <w:sz w:val="24"/>
        </w:rPr>
      </w:pPr>
      <w:r w:rsidRPr="00E55F7C">
        <w:rPr>
          <w:bCs/>
          <w:sz w:val="24"/>
        </w:rPr>
        <w:t>名称：</w:t>
      </w:r>
      <w:r w:rsidRPr="00E55F7C">
        <w:rPr>
          <w:rFonts w:hint="eastAsia"/>
          <w:bCs/>
          <w:sz w:val="24"/>
        </w:rPr>
        <w:t>中国建设银行股份有限公司</w:t>
      </w:r>
    </w:p>
    <w:p w14:paraId="08E6A435" w14:textId="77777777" w:rsidR="001E03B1" w:rsidRPr="00E55F7C" w:rsidRDefault="001E03B1" w:rsidP="001E03B1">
      <w:pPr>
        <w:widowControl/>
        <w:spacing w:line="360" w:lineRule="auto"/>
        <w:ind w:firstLineChars="200" w:firstLine="480"/>
        <w:rPr>
          <w:sz w:val="24"/>
        </w:rPr>
      </w:pPr>
      <w:r w:rsidRPr="00E55F7C">
        <w:rPr>
          <w:bCs/>
          <w:sz w:val="24"/>
        </w:rPr>
        <w:t>住所：</w:t>
      </w:r>
      <w:r w:rsidRPr="00E55F7C">
        <w:rPr>
          <w:rFonts w:hint="eastAsia"/>
          <w:sz w:val="24"/>
        </w:rPr>
        <w:t>北京市西城区金融大街</w:t>
      </w:r>
      <w:r w:rsidRPr="00E55F7C">
        <w:rPr>
          <w:rFonts w:hint="eastAsia"/>
          <w:sz w:val="24"/>
        </w:rPr>
        <w:t>25</w:t>
      </w:r>
      <w:r w:rsidRPr="00E55F7C">
        <w:rPr>
          <w:rFonts w:hint="eastAsia"/>
          <w:sz w:val="24"/>
        </w:rPr>
        <w:t>号</w:t>
      </w:r>
    </w:p>
    <w:p w14:paraId="13364997" w14:textId="77777777" w:rsidR="001E03B1" w:rsidRPr="00E55F7C" w:rsidRDefault="001E03B1" w:rsidP="001E03B1">
      <w:pPr>
        <w:widowControl/>
        <w:spacing w:line="360" w:lineRule="auto"/>
        <w:ind w:firstLineChars="200" w:firstLine="480"/>
        <w:rPr>
          <w:bCs/>
          <w:sz w:val="24"/>
        </w:rPr>
      </w:pPr>
      <w:r w:rsidRPr="00E55F7C">
        <w:rPr>
          <w:bCs/>
          <w:sz w:val="24"/>
        </w:rPr>
        <w:t>法定代表人：</w:t>
      </w:r>
      <w:r w:rsidRPr="00E55F7C">
        <w:rPr>
          <w:rFonts w:hint="eastAsia"/>
          <w:bCs/>
          <w:sz w:val="24"/>
        </w:rPr>
        <w:t>田国立</w:t>
      </w:r>
    </w:p>
    <w:p w14:paraId="24B1F282" w14:textId="77777777" w:rsidR="001E03B1" w:rsidRPr="00E55F7C" w:rsidRDefault="001E03B1" w:rsidP="001E03B1">
      <w:pPr>
        <w:widowControl/>
        <w:spacing w:line="360" w:lineRule="auto"/>
        <w:ind w:firstLineChars="200" w:firstLine="480"/>
        <w:rPr>
          <w:bCs/>
          <w:sz w:val="24"/>
        </w:rPr>
      </w:pPr>
      <w:r w:rsidRPr="00E55F7C">
        <w:rPr>
          <w:bCs/>
          <w:sz w:val="24"/>
        </w:rPr>
        <w:t>成立时间：</w:t>
      </w:r>
      <w:r w:rsidRPr="00E55F7C">
        <w:rPr>
          <w:rFonts w:hint="eastAsia"/>
          <w:sz w:val="24"/>
        </w:rPr>
        <w:t>2004</w:t>
      </w:r>
      <w:r w:rsidRPr="00E55F7C">
        <w:rPr>
          <w:rFonts w:hint="eastAsia"/>
          <w:sz w:val="24"/>
        </w:rPr>
        <w:t>年</w:t>
      </w:r>
      <w:r w:rsidRPr="00E55F7C">
        <w:rPr>
          <w:rFonts w:hint="eastAsia"/>
          <w:sz w:val="24"/>
        </w:rPr>
        <w:t>09</w:t>
      </w:r>
      <w:r w:rsidRPr="00E55F7C">
        <w:rPr>
          <w:rFonts w:hint="eastAsia"/>
          <w:sz w:val="24"/>
        </w:rPr>
        <w:t>月</w:t>
      </w:r>
      <w:r w:rsidRPr="00E55F7C">
        <w:rPr>
          <w:rFonts w:hint="eastAsia"/>
          <w:sz w:val="24"/>
        </w:rPr>
        <w:t>17</w:t>
      </w:r>
      <w:r w:rsidRPr="00E55F7C">
        <w:rPr>
          <w:rFonts w:hint="eastAsia"/>
          <w:sz w:val="24"/>
        </w:rPr>
        <w:t>日</w:t>
      </w:r>
    </w:p>
    <w:p w14:paraId="59B13819" w14:textId="77777777" w:rsidR="001E03B1" w:rsidRPr="00E55F7C" w:rsidRDefault="001E03B1" w:rsidP="001E03B1">
      <w:pPr>
        <w:widowControl/>
        <w:spacing w:line="360" w:lineRule="auto"/>
        <w:ind w:firstLineChars="200" w:firstLine="480"/>
        <w:rPr>
          <w:sz w:val="24"/>
        </w:rPr>
      </w:pPr>
      <w:r w:rsidRPr="00E55F7C">
        <w:rPr>
          <w:bCs/>
          <w:sz w:val="24"/>
        </w:rPr>
        <w:t>组织形式</w:t>
      </w:r>
      <w:r w:rsidRPr="00E55F7C">
        <w:rPr>
          <w:rFonts w:hint="eastAsia"/>
          <w:bCs/>
          <w:sz w:val="24"/>
        </w:rPr>
        <w:t>：股份有限公司</w:t>
      </w:r>
    </w:p>
    <w:p w14:paraId="7EC1ECDF" w14:textId="77777777" w:rsidR="001E03B1" w:rsidRPr="00E55F7C" w:rsidRDefault="001E03B1" w:rsidP="001E03B1">
      <w:pPr>
        <w:widowControl/>
        <w:spacing w:line="360" w:lineRule="auto"/>
        <w:ind w:firstLineChars="200" w:firstLine="480"/>
        <w:rPr>
          <w:sz w:val="24"/>
        </w:rPr>
      </w:pPr>
      <w:r w:rsidRPr="00E55F7C">
        <w:rPr>
          <w:bCs/>
          <w:sz w:val="24"/>
        </w:rPr>
        <w:t>注册资本：</w:t>
      </w:r>
      <w:r w:rsidRPr="00E55F7C">
        <w:rPr>
          <w:rFonts w:hint="eastAsia"/>
          <w:sz w:val="24"/>
        </w:rPr>
        <w:t>贰仟伍佰亿壹仟零玖拾柒万柒仟肆佰捌拾陆元整</w:t>
      </w:r>
    </w:p>
    <w:p w14:paraId="70A92663" w14:textId="77777777" w:rsidR="001E03B1" w:rsidRPr="00E55F7C" w:rsidRDefault="001E03B1" w:rsidP="001E03B1">
      <w:pPr>
        <w:widowControl/>
        <w:spacing w:line="360" w:lineRule="auto"/>
        <w:ind w:firstLineChars="200" w:firstLine="480"/>
        <w:rPr>
          <w:bCs/>
          <w:sz w:val="24"/>
        </w:rPr>
      </w:pPr>
      <w:r w:rsidRPr="00E55F7C">
        <w:rPr>
          <w:bCs/>
          <w:sz w:val="24"/>
        </w:rPr>
        <w:t>存续期间：</w:t>
      </w:r>
      <w:r w:rsidRPr="00E55F7C">
        <w:rPr>
          <w:rFonts w:hint="eastAsia"/>
          <w:sz w:val="24"/>
        </w:rPr>
        <w:t>持续经营</w:t>
      </w:r>
    </w:p>
    <w:p w14:paraId="10BF6353" w14:textId="77777777" w:rsidR="001E03B1" w:rsidRPr="00E55F7C" w:rsidRDefault="001E03B1" w:rsidP="001E03B1">
      <w:pPr>
        <w:spacing w:line="360" w:lineRule="auto"/>
        <w:ind w:firstLineChars="200" w:firstLine="480"/>
        <w:rPr>
          <w:sz w:val="24"/>
        </w:rPr>
      </w:pPr>
      <w:r w:rsidRPr="00E55F7C">
        <w:rPr>
          <w:bCs/>
          <w:sz w:val="24"/>
        </w:rPr>
        <w:t>基金托管资格批文及文号：</w:t>
      </w:r>
      <w:r w:rsidRPr="00E55F7C">
        <w:rPr>
          <w:rFonts w:hint="eastAsia"/>
          <w:sz w:val="24"/>
        </w:rPr>
        <w:t>中国证监会证监基字</w:t>
      </w:r>
      <w:r w:rsidRPr="00E55F7C">
        <w:rPr>
          <w:rFonts w:hint="eastAsia"/>
          <w:sz w:val="24"/>
        </w:rPr>
        <w:t>[1998]12</w:t>
      </w:r>
      <w:r w:rsidRPr="00E55F7C">
        <w:rPr>
          <w:rFonts w:hint="eastAsia"/>
          <w:sz w:val="24"/>
        </w:rPr>
        <w:t>号</w:t>
      </w:r>
    </w:p>
    <w:p w14:paraId="146B7B87" w14:textId="77777777" w:rsidR="007D1EA3" w:rsidRPr="00E55F7C" w:rsidRDefault="007D1EA3">
      <w:pPr>
        <w:spacing w:line="360" w:lineRule="auto"/>
        <w:ind w:firstLineChars="200" w:firstLine="480"/>
        <w:rPr>
          <w:rFonts w:ascii="Times New Roman" w:hAnsi="Times New Roman"/>
          <w:sz w:val="24"/>
        </w:rPr>
      </w:pPr>
      <w:bookmarkStart w:id="168" w:name="_Toc15118240"/>
      <w:r w:rsidRPr="00E55F7C">
        <w:rPr>
          <w:rFonts w:ascii="Times New Roman" w:hAnsi="Times New Roman" w:hint="eastAsia"/>
          <w:sz w:val="24"/>
        </w:rPr>
        <w:t>（二）</w:t>
      </w:r>
      <w:r w:rsidRPr="00E55F7C">
        <w:rPr>
          <w:rFonts w:ascii="Times New Roman" w:hAnsi="Times New Roman"/>
          <w:sz w:val="24"/>
        </w:rPr>
        <w:tab/>
      </w:r>
      <w:r w:rsidRPr="00E55F7C">
        <w:rPr>
          <w:rFonts w:ascii="Times New Roman" w:hAnsi="Times New Roman" w:hint="eastAsia"/>
          <w:sz w:val="24"/>
        </w:rPr>
        <w:t>基金托管人的权利与义务</w:t>
      </w:r>
      <w:bookmarkEnd w:id="168"/>
    </w:p>
    <w:p w14:paraId="7A6EB62B"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、根据《基金法》、《运作办法》及其他有关规定，基金托管人的权利包括但不限于：</w:t>
      </w:r>
    </w:p>
    <w:p w14:paraId="044F7E72"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w:t>
      </w:r>
      <w:r w:rsidRPr="00E55F7C">
        <w:rPr>
          <w:rFonts w:ascii="Times New Roman" w:hAnsi="Times New Roman" w:hint="eastAsia"/>
          <w:sz w:val="24"/>
        </w:rPr>
        <w:t>）自《基金合同》生效之日起，依法律法规和《基金合同》的规定安全保管基金财产；</w:t>
      </w:r>
    </w:p>
    <w:p w14:paraId="78B28166"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2</w:t>
      </w:r>
      <w:r w:rsidRPr="00E55F7C">
        <w:rPr>
          <w:rFonts w:ascii="Times New Roman" w:hAnsi="Times New Roman" w:hint="eastAsia"/>
          <w:sz w:val="24"/>
        </w:rPr>
        <w:t>）依《基金合同》约定获得基金托管费以及法律法规规定或监管部门批准的其他费用；</w:t>
      </w:r>
    </w:p>
    <w:p w14:paraId="731B29C7"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3</w:t>
      </w:r>
      <w:r w:rsidRPr="00E55F7C">
        <w:rPr>
          <w:rFonts w:ascii="Times New Roman" w:hAnsi="Times New Roman"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41E9D91" w14:textId="7501BE20"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4</w:t>
      </w:r>
      <w:r w:rsidRPr="00E55F7C">
        <w:rPr>
          <w:rFonts w:ascii="Times New Roman" w:hAnsi="Times New Roman" w:hint="eastAsia"/>
          <w:sz w:val="24"/>
        </w:rPr>
        <w:t>）根据相关市场规则，为基金开设证券账户、</w:t>
      </w:r>
      <w:r w:rsidRPr="00E55F7C">
        <w:rPr>
          <w:rFonts w:ascii="Times New Roman" w:hAnsi="Times New Roman" w:hint="eastAsia"/>
          <w:bCs/>
          <w:sz w:val="24"/>
          <w:szCs w:val="20"/>
        </w:rPr>
        <w:t>资金账户等投资所需账户，</w:t>
      </w:r>
      <w:r w:rsidRPr="00E55F7C">
        <w:rPr>
          <w:rFonts w:ascii="Times New Roman" w:hAnsi="Times New Roman" w:hint="eastAsia"/>
          <w:sz w:val="24"/>
        </w:rPr>
        <w:t>为基金办理证券</w:t>
      </w:r>
      <w:r w:rsidR="003274B0" w:rsidRPr="00E55F7C">
        <w:rPr>
          <w:rFonts w:ascii="Times New Roman" w:hAnsi="Times New Roman" w:hint="eastAsia"/>
          <w:sz w:val="24"/>
        </w:rPr>
        <w:t>、期货</w:t>
      </w:r>
      <w:r w:rsidRPr="00E55F7C">
        <w:rPr>
          <w:rFonts w:ascii="Times New Roman" w:hAnsi="Times New Roman" w:hint="eastAsia"/>
          <w:sz w:val="24"/>
        </w:rPr>
        <w:t>交易资金清算</w:t>
      </w:r>
      <w:r w:rsidRPr="00E55F7C">
        <w:rPr>
          <w:rFonts w:ascii="Times New Roman" w:hAnsi="Times New Roman" w:hint="eastAsia"/>
          <w:bCs/>
          <w:sz w:val="24"/>
          <w:szCs w:val="20"/>
        </w:rPr>
        <w:t>；</w:t>
      </w:r>
    </w:p>
    <w:p w14:paraId="558FC1A1"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5</w:t>
      </w:r>
      <w:r w:rsidRPr="00E55F7C">
        <w:rPr>
          <w:rFonts w:ascii="Times New Roman" w:hAnsi="Times New Roman" w:hint="eastAsia"/>
          <w:sz w:val="24"/>
        </w:rPr>
        <w:t>）提议召开或召集基金份额持有人大会；</w:t>
      </w:r>
    </w:p>
    <w:p w14:paraId="0704245E"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6</w:t>
      </w:r>
      <w:r w:rsidRPr="00E55F7C">
        <w:rPr>
          <w:rFonts w:ascii="Times New Roman" w:hAnsi="Times New Roman" w:hint="eastAsia"/>
          <w:sz w:val="24"/>
        </w:rPr>
        <w:t>）在基金管理人更换时，提名新的基金管理人；</w:t>
      </w:r>
    </w:p>
    <w:p w14:paraId="44F3ECAF"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7</w:t>
      </w:r>
      <w:r w:rsidRPr="00E55F7C">
        <w:rPr>
          <w:rFonts w:ascii="Times New Roman" w:hAnsi="Times New Roman" w:hint="eastAsia"/>
          <w:sz w:val="24"/>
        </w:rPr>
        <w:t>）法律法规及中国证监会规定的和《基金合同》约定的其他权利。</w:t>
      </w:r>
    </w:p>
    <w:p w14:paraId="5CCBDACD"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、根据《基金法》、《运作办法》及其他有关规定，基金托管人的义务包括但不限于：</w:t>
      </w:r>
    </w:p>
    <w:p w14:paraId="1395D386"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w:t>
      </w:r>
      <w:r w:rsidRPr="00E55F7C">
        <w:rPr>
          <w:rFonts w:ascii="Times New Roman" w:hAnsi="Times New Roman" w:hint="eastAsia"/>
          <w:sz w:val="24"/>
        </w:rPr>
        <w:t>）以诚实信用、勤勉尽责的原则持有并安全保管基金财产；</w:t>
      </w:r>
    </w:p>
    <w:p w14:paraId="75E0887A"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2</w:t>
      </w:r>
      <w:r w:rsidRPr="00E55F7C">
        <w:rPr>
          <w:rFonts w:ascii="Times New Roman" w:hAnsi="Times New Roman" w:hint="eastAsia"/>
          <w:sz w:val="24"/>
        </w:rPr>
        <w:t>）设立专门的基金托管部门，具有符合要求的营业场所，配备足够的、合格的熟悉基金托管业务的专职人员，负责基金财产托管事宜；</w:t>
      </w:r>
    </w:p>
    <w:p w14:paraId="41E0B77E"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3</w:t>
      </w:r>
      <w:r w:rsidRPr="00E55F7C">
        <w:rPr>
          <w:rFonts w:ascii="Times New Roman" w:hAnsi="Times New Roman"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4EC2A53"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4</w:t>
      </w:r>
      <w:r w:rsidRPr="00E55F7C">
        <w:rPr>
          <w:rFonts w:ascii="Times New Roman" w:hAnsi="Times New Roman" w:hint="eastAsia"/>
          <w:sz w:val="24"/>
        </w:rPr>
        <w:t>）除依据《基金法》、《基金合同》及其他有关规定外，不得利用基金财产为自己及任何第三人谋取利益，不得委托第三人托管基金财产；</w:t>
      </w:r>
    </w:p>
    <w:p w14:paraId="53208BEA"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5</w:t>
      </w:r>
      <w:r w:rsidRPr="00E55F7C">
        <w:rPr>
          <w:rFonts w:ascii="Times New Roman" w:hAnsi="Times New Roman" w:hint="eastAsia"/>
          <w:sz w:val="24"/>
        </w:rPr>
        <w:t>）保管由基金管理人代表基金签订的与基金有关的重大合同及有关凭证；</w:t>
      </w:r>
    </w:p>
    <w:p w14:paraId="22A48114" w14:textId="7EBA0023"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6</w:t>
      </w:r>
      <w:r w:rsidRPr="00E55F7C">
        <w:rPr>
          <w:rFonts w:ascii="Times New Roman" w:hAnsi="Times New Roman" w:hint="eastAsia"/>
          <w:sz w:val="24"/>
        </w:rPr>
        <w:t>）按规定开设基金财产的资金账户</w:t>
      </w:r>
      <w:r w:rsidRPr="00E55F7C">
        <w:rPr>
          <w:rFonts w:ascii="Times New Roman" w:hAnsi="Times New Roman" w:hint="eastAsia"/>
          <w:bCs/>
          <w:sz w:val="24"/>
          <w:szCs w:val="20"/>
        </w:rPr>
        <w:t>、</w:t>
      </w:r>
      <w:r w:rsidRPr="00E55F7C">
        <w:rPr>
          <w:rFonts w:ascii="Times New Roman" w:hAnsi="Times New Roman" w:hint="eastAsia"/>
          <w:sz w:val="24"/>
        </w:rPr>
        <w:t>证券账户</w:t>
      </w:r>
      <w:r w:rsidRPr="00E55F7C">
        <w:rPr>
          <w:rFonts w:ascii="Times New Roman" w:hAnsi="Times New Roman" w:hint="eastAsia"/>
          <w:bCs/>
          <w:sz w:val="24"/>
          <w:szCs w:val="20"/>
        </w:rPr>
        <w:t>等投资所需账户，</w:t>
      </w:r>
      <w:r w:rsidRPr="00E55F7C">
        <w:rPr>
          <w:rFonts w:ascii="Times New Roman" w:hAnsi="Times New Roman" w:hint="eastAsia"/>
          <w:sz w:val="24"/>
        </w:rPr>
        <w:t>按照《基金合同》</w:t>
      </w:r>
      <w:r w:rsidRPr="00E55F7C">
        <w:rPr>
          <w:rFonts w:ascii="Times New Roman" w:hAnsi="Times New Roman" w:hint="eastAsia"/>
          <w:bCs/>
          <w:sz w:val="24"/>
          <w:szCs w:val="20"/>
        </w:rPr>
        <w:t>及托管协议</w:t>
      </w:r>
      <w:r w:rsidRPr="00E55F7C">
        <w:rPr>
          <w:rFonts w:ascii="Times New Roman" w:hAnsi="Times New Roman" w:hint="eastAsia"/>
          <w:sz w:val="24"/>
        </w:rPr>
        <w:t>的约定，根据基金管理人的投资指令，及时办理清算、交割事宜；</w:t>
      </w:r>
    </w:p>
    <w:p w14:paraId="1BF8936A"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7</w:t>
      </w:r>
      <w:r w:rsidRPr="00E55F7C">
        <w:rPr>
          <w:rFonts w:ascii="Times New Roman" w:hAnsi="Times New Roman" w:hint="eastAsia"/>
          <w:sz w:val="24"/>
        </w:rPr>
        <w:t>）保守基金商业秘密，除《基金法》、《基金合同》及其他有关规定另有规定外，在基金信息公开披露前予以保密，不得向他人泄露；</w:t>
      </w:r>
    </w:p>
    <w:p w14:paraId="2A3C175C"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8</w:t>
      </w:r>
      <w:r w:rsidRPr="00E55F7C">
        <w:rPr>
          <w:rFonts w:ascii="Times New Roman" w:hAnsi="Times New Roman" w:hint="eastAsia"/>
          <w:sz w:val="24"/>
        </w:rPr>
        <w:t>）复核、审查基金管理人计算的基金资产净值、基金份额申购、赎回价格；</w:t>
      </w:r>
    </w:p>
    <w:p w14:paraId="5E58F3B2"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9</w:t>
      </w:r>
      <w:r w:rsidRPr="00E55F7C">
        <w:rPr>
          <w:rFonts w:ascii="Times New Roman" w:hAnsi="Times New Roman" w:hint="eastAsia"/>
          <w:sz w:val="24"/>
        </w:rPr>
        <w:t>）办理与基金托管业务活动有关的信息披露事项；</w:t>
      </w:r>
    </w:p>
    <w:p w14:paraId="1589D440"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10</w:t>
      </w:r>
      <w:r w:rsidRPr="00E55F7C">
        <w:rPr>
          <w:rFonts w:ascii="Times New Roman" w:hAnsi="Times New Roman" w:hint="eastAsia"/>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63A053E5" w14:textId="40A44523"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11</w:t>
      </w:r>
      <w:r w:rsidRPr="00E55F7C">
        <w:rPr>
          <w:rFonts w:ascii="Times New Roman" w:hAnsi="Times New Roman" w:hint="eastAsia"/>
          <w:sz w:val="24"/>
        </w:rPr>
        <w:t>）保存基金托管业务活动的记录、账册、报表和其他相关资料</w:t>
      </w:r>
      <w:r w:rsidRPr="00E55F7C">
        <w:rPr>
          <w:rFonts w:ascii="Times New Roman" w:hAnsi="Times New Roman" w:hint="eastAsia"/>
          <w:bCs/>
          <w:sz w:val="24"/>
          <w:szCs w:val="20"/>
        </w:rPr>
        <w:t>15</w:t>
      </w:r>
      <w:r w:rsidRPr="00E55F7C">
        <w:rPr>
          <w:rFonts w:ascii="Times New Roman" w:hAnsi="Times New Roman" w:hint="eastAsia"/>
          <w:sz w:val="24"/>
        </w:rPr>
        <w:t>年以上；</w:t>
      </w:r>
    </w:p>
    <w:p w14:paraId="18BF5E52"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12</w:t>
      </w:r>
      <w:r w:rsidRPr="00E55F7C">
        <w:rPr>
          <w:rFonts w:ascii="Times New Roman" w:hAnsi="Times New Roman" w:hint="eastAsia"/>
          <w:sz w:val="24"/>
        </w:rPr>
        <w:t>）建立并保存基金份额持有人名册；</w:t>
      </w:r>
    </w:p>
    <w:p w14:paraId="0092395F"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13</w:t>
      </w:r>
      <w:r w:rsidRPr="00E55F7C">
        <w:rPr>
          <w:rFonts w:ascii="Times New Roman" w:hAnsi="Times New Roman" w:hint="eastAsia"/>
          <w:sz w:val="24"/>
        </w:rPr>
        <w:t>）按规定制作相关账册并与基金管理人核对；</w:t>
      </w:r>
    </w:p>
    <w:p w14:paraId="04AFB33A"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14</w:t>
      </w:r>
      <w:r w:rsidRPr="00E55F7C">
        <w:rPr>
          <w:rFonts w:ascii="Times New Roman" w:hAnsi="Times New Roman" w:hint="eastAsia"/>
          <w:sz w:val="24"/>
        </w:rPr>
        <w:t>）依据基金管理人的指令或有关规定向基金份额持有人支付基金收益和赎回款项；</w:t>
      </w:r>
    </w:p>
    <w:p w14:paraId="637B7702"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15</w:t>
      </w:r>
      <w:r w:rsidRPr="00E55F7C">
        <w:rPr>
          <w:rFonts w:ascii="Times New Roman" w:hAnsi="Times New Roman" w:hint="eastAsia"/>
          <w:sz w:val="24"/>
        </w:rPr>
        <w:t>）依据《基金法》、《基金合同》及其他有关规定，召集基金份额持有人大会或配合基金</w:t>
      </w:r>
      <w:r w:rsidRPr="00E55F7C">
        <w:rPr>
          <w:rFonts w:ascii="Times New Roman" w:hAnsi="Times New Roman" w:hint="eastAsia"/>
          <w:bCs/>
          <w:sz w:val="24"/>
          <w:szCs w:val="20"/>
        </w:rPr>
        <w:t>管理人、</w:t>
      </w:r>
      <w:r w:rsidRPr="00E55F7C">
        <w:rPr>
          <w:rFonts w:ascii="Times New Roman" w:hAnsi="Times New Roman"/>
          <w:bCs/>
          <w:sz w:val="24"/>
          <w:szCs w:val="20"/>
        </w:rPr>
        <w:t>基金</w:t>
      </w:r>
      <w:r w:rsidRPr="00E55F7C">
        <w:rPr>
          <w:rFonts w:ascii="Times New Roman" w:hAnsi="Times New Roman" w:hint="eastAsia"/>
          <w:sz w:val="24"/>
        </w:rPr>
        <w:t>份额持有人依法召集基金份额持有人大会；</w:t>
      </w:r>
    </w:p>
    <w:p w14:paraId="12918340"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16</w:t>
      </w:r>
      <w:r w:rsidRPr="00E55F7C">
        <w:rPr>
          <w:rFonts w:ascii="Times New Roman" w:hAnsi="Times New Roman" w:hint="eastAsia"/>
          <w:sz w:val="24"/>
        </w:rPr>
        <w:t>）按照法律法规和《基金合同》的规定监督基金管理人的投资运作；</w:t>
      </w:r>
    </w:p>
    <w:p w14:paraId="7364DF40"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17</w:t>
      </w:r>
      <w:r w:rsidRPr="00E55F7C">
        <w:rPr>
          <w:rFonts w:ascii="Times New Roman" w:hAnsi="Times New Roman" w:hint="eastAsia"/>
          <w:sz w:val="24"/>
        </w:rPr>
        <w:t>）参加基金财产清算小组，参与基金财产的保管、清理、估价、变现和分配；</w:t>
      </w:r>
    </w:p>
    <w:p w14:paraId="7FD59282"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18</w:t>
      </w:r>
      <w:r w:rsidRPr="00E55F7C">
        <w:rPr>
          <w:rFonts w:ascii="Times New Roman" w:hAnsi="Times New Roman" w:hint="eastAsia"/>
          <w:sz w:val="24"/>
        </w:rPr>
        <w:t>）面临解散、依法被撤销或者被依法宣告破产时，及时报告中国证监会和银行监管机构，并通知基金管理人；</w:t>
      </w:r>
    </w:p>
    <w:p w14:paraId="3F627399"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19</w:t>
      </w:r>
      <w:r w:rsidRPr="00E55F7C">
        <w:rPr>
          <w:rFonts w:ascii="Times New Roman" w:hAnsi="Times New Roman" w:hint="eastAsia"/>
          <w:sz w:val="24"/>
        </w:rPr>
        <w:t>）因违反《基金合同》导致基金财产损失时，应承担赔偿责任，其赔偿责任不因其退任而免除；</w:t>
      </w:r>
    </w:p>
    <w:p w14:paraId="3EF97D7D"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20</w:t>
      </w:r>
      <w:r w:rsidRPr="00E55F7C">
        <w:rPr>
          <w:rFonts w:ascii="Times New Roman" w:hAnsi="Times New Roman" w:hint="eastAsia"/>
          <w:sz w:val="24"/>
        </w:rPr>
        <w:t>）按规定监督基金管理人按法律法规和《基金合同》规定履行自己的义务，基金管理人因违反《基金合同》造成基金财产损失时，应为基金份额持有人利益向基金管理人追偿</w:t>
      </w:r>
      <w:bookmarkStart w:id="169" w:name="_Hlt88825668"/>
      <w:bookmarkEnd w:id="169"/>
      <w:r w:rsidRPr="00E55F7C">
        <w:rPr>
          <w:rFonts w:ascii="Times New Roman" w:hAnsi="Times New Roman" w:hint="eastAsia"/>
          <w:sz w:val="24"/>
        </w:rPr>
        <w:t>；</w:t>
      </w:r>
    </w:p>
    <w:p w14:paraId="044FF423" w14:textId="78FD2475"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21</w:t>
      </w:r>
      <w:r w:rsidRPr="00E55F7C">
        <w:rPr>
          <w:rFonts w:ascii="Times New Roman" w:hAnsi="Times New Roman" w:hint="eastAsia"/>
          <w:sz w:val="24"/>
        </w:rPr>
        <w:t>）执行生效的基金份额持有人大会的</w:t>
      </w:r>
      <w:r w:rsidRPr="00E55F7C">
        <w:rPr>
          <w:rFonts w:ascii="Times New Roman" w:hAnsi="Times New Roman"/>
          <w:bCs/>
          <w:sz w:val="24"/>
          <w:szCs w:val="20"/>
        </w:rPr>
        <w:t>决</w:t>
      </w:r>
      <w:r w:rsidRPr="00E55F7C">
        <w:rPr>
          <w:rFonts w:ascii="Times New Roman" w:hAnsi="Times New Roman" w:hint="eastAsia"/>
          <w:bCs/>
          <w:sz w:val="24"/>
          <w:szCs w:val="20"/>
        </w:rPr>
        <w:t>议</w:t>
      </w:r>
      <w:r w:rsidRPr="00E55F7C">
        <w:rPr>
          <w:rFonts w:ascii="Times New Roman" w:hAnsi="Times New Roman" w:hint="eastAsia"/>
          <w:sz w:val="24"/>
        </w:rPr>
        <w:t>；</w:t>
      </w:r>
    </w:p>
    <w:p w14:paraId="0A55A062"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22</w:t>
      </w:r>
      <w:r w:rsidRPr="00E55F7C">
        <w:rPr>
          <w:rFonts w:ascii="Times New Roman" w:hAnsi="Times New Roman" w:hint="eastAsia"/>
          <w:sz w:val="24"/>
        </w:rPr>
        <w:t>）</w:t>
      </w:r>
      <w:bookmarkStart w:id="170" w:name="_Toc523711670"/>
      <w:r w:rsidRPr="00E55F7C">
        <w:rPr>
          <w:rFonts w:ascii="Times New Roman" w:hAnsi="Times New Roman" w:hint="eastAsia"/>
          <w:sz w:val="24"/>
        </w:rPr>
        <w:t>法律法规及中国证监会规定的和《基金合同》约定的其他义务。</w:t>
      </w:r>
    </w:p>
    <w:p w14:paraId="11F695E3" w14:textId="77777777" w:rsidR="007D1EA3" w:rsidRPr="00E55F7C" w:rsidRDefault="007D1EA3">
      <w:pPr>
        <w:spacing w:line="360" w:lineRule="auto"/>
        <w:ind w:firstLineChars="200" w:firstLine="480"/>
        <w:rPr>
          <w:rFonts w:ascii="Times New Roman" w:hAnsi="Times New Roman"/>
          <w:sz w:val="24"/>
        </w:rPr>
      </w:pPr>
      <w:bookmarkStart w:id="171" w:name="_Toc79392582"/>
      <w:bookmarkEnd w:id="170"/>
      <w:r w:rsidRPr="00E55F7C">
        <w:rPr>
          <w:rFonts w:ascii="Times New Roman" w:hAnsi="Times New Roman" w:hint="eastAsia"/>
          <w:sz w:val="24"/>
        </w:rPr>
        <w:t>三、基金份额持有人</w:t>
      </w:r>
      <w:bookmarkEnd w:id="171"/>
    </w:p>
    <w:p w14:paraId="3BE0E77A" w14:textId="226C870E"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基金投资者持有本基金</w:t>
      </w:r>
      <w:bookmarkStart w:id="172" w:name="_Hlt88899909"/>
      <w:bookmarkEnd w:id="172"/>
      <w:r w:rsidRPr="00E55F7C">
        <w:rPr>
          <w:rFonts w:ascii="Times New Roman" w:hAnsi="Times New Roman" w:hint="eastAsia"/>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3E1D0E22" w14:textId="3885E2F4"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每份基金份额具有同等的合法权益。</w:t>
      </w:r>
    </w:p>
    <w:p w14:paraId="7BB40DE2"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、根据《基金法》、《运作办法》及其他有关规定，基金份额持有人的权利包括但不限于：</w:t>
      </w:r>
    </w:p>
    <w:p w14:paraId="458587A5"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w:t>
      </w:r>
      <w:r w:rsidRPr="00E55F7C">
        <w:rPr>
          <w:rFonts w:ascii="Times New Roman" w:hAnsi="Times New Roman" w:hint="eastAsia"/>
          <w:sz w:val="24"/>
        </w:rPr>
        <w:t>）分享基金财产收益；</w:t>
      </w:r>
    </w:p>
    <w:p w14:paraId="2EB1980A"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2</w:t>
      </w:r>
      <w:r w:rsidRPr="00E55F7C">
        <w:rPr>
          <w:rFonts w:ascii="Times New Roman" w:hAnsi="Times New Roman" w:hint="eastAsia"/>
          <w:sz w:val="24"/>
        </w:rPr>
        <w:t>）参与分配清算后的剩余基金财产；</w:t>
      </w:r>
      <w:bookmarkStart w:id="173" w:name="_Hlt88825574"/>
      <w:bookmarkEnd w:id="173"/>
    </w:p>
    <w:p w14:paraId="6E227BF7"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3</w:t>
      </w:r>
      <w:r w:rsidRPr="00E55F7C">
        <w:rPr>
          <w:rFonts w:ascii="Times New Roman" w:hAnsi="Times New Roman" w:hint="eastAsia"/>
          <w:sz w:val="24"/>
        </w:rPr>
        <w:t>）</w:t>
      </w:r>
      <w:r w:rsidRPr="00E55F7C">
        <w:rPr>
          <w:rFonts w:hint="eastAsia"/>
          <w:bCs/>
          <w:sz w:val="24"/>
        </w:rPr>
        <w:t>在开放期内</w:t>
      </w:r>
      <w:r w:rsidRPr="00E55F7C">
        <w:rPr>
          <w:rFonts w:ascii="Times New Roman" w:hAnsi="Times New Roman" w:hint="eastAsia"/>
          <w:sz w:val="24"/>
        </w:rPr>
        <w:t>依法</w:t>
      </w:r>
      <w:r w:rsidRPr="00E55F7C">
        <w:rPr>
          <w:rFonts w:ascii="Times New Roman" w:hAnsi="Times New Roman" w:hint="eastAsia"/>
          <w:bCs/>
          <w:sz w:val="24"/>
          <w:szCs w:val="20"/>
        </w:rPr>
        <w:t>转让或者</w:t>
      </w:r>
      <w:r w:rsidRPr="00E55F7C">
        <w:rPr>
          <w:rFonts w:ascii="Times New Roman" w:hAnsi="Times New Roman" w:hint="eastAsia"/>
          <w:sz w:val="24"/>
        </w:rPr>
        <w:t>申请赎回其持有的基金份额；</w:t>
      </w:r>
    </w:p>
    <w:p w14:paraId="3BFAA5BF"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4</w:t>
      </w:r>
      <w:r w:rsidRPr="00E55F7C">
        <w:rPr>
          <w:rFonts w:ascii="Times New Roman" w:hAnsi="Times New Roman" w:hint="eastAsia"/>
          <w:sz w:val="24"/>
        </w:rPr>
        <w:t>）按照规定要求召开基金份额持有人大会</w:t>
      </w:r>
      <w:r w:rsidRPr="00E55F7C">
        <w:rPr>
          <w:rFonts w:ascii="Times New Roman" w:hAnsi="Times New Roman" w:hint="eastAsia"/>
          <w:bCs/>
          <w:sz w:val="24"/>
          <w:szCs w:val="20"/>
        </w:rPr>
        <w:t>或者召集基金份额持有人大会</w:t>
      </w:r>
      <w:r w:rsidRPr="00E55F7C">
        <w:rPr>
          <w:rFonts w:ascii="Times New Roman" w:hAnsi="Times New Roman" w:hint="eastAsia"/>
          <w:sz w:val="24"/>
        </w:rPr>
        <w:t>；</w:t>
      </w:r>
    </w:p>
    <w:p w14:paraId="19B56356"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5</w:t>
      </w:r>
      <w:r w:rsidRPr="00E55F7C">
        <w:rPr>
          <w:rFonts w:ascii="Times New Roman" w:hAnsi="Times New Roman" w:hint="eastAsia"/>
          <w:sz w:val="24"/>
        </w:rPr>
        <w:t>）出席或者委派代表出席基金份额持有人大会，对基金份额持有人大会审议事项行使表决权；</w:t>
      </w:r>
    </w:p>
    <w:p w14:paraId="5EB090A3"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6</w:t>
      </w:r>
      <w:r w:rsidRPr="00E55F7C">
        <w:rPr>
          <w:rFonts w:ascii="Times New Roman" w:hAnsi="Times New Roman" w:hint="eastAsia"/>
          <w:sz w:val="24"/>
        </w:rPr>
        <w:t>）查阅或者复制公开披露的基金信息资料；</w:t>
      </w:r>
    </w:p>
    <w:p w14:paraId="36A9B879"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7</w:t>
      </w:r>
      <w:r w:rsidRPr="00E55F7C">
        <w:rPr>
          <w:rFonts w:ascii="Times New Roman" w:hAnsi="Times New Roman" w:hint="eastAsia"/>
          <w:sz w:val="24"/>
        </w:rPr>
        <w:t>）监督基金管理人的投资运作；</w:t>
      </w:r>
    </w:p>
    <w:p w14:paraId="2816CC15" w14:textId="03606D55"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8</w:t>
      </w:r>
      <w:r w:rsidRPr="00E55F7C">
        <w:rPr>
          <w:rFonts w:ascii="Times New Roman" w:hAnsi="Times New Roman" w:hint="eastAsia"/>
          <w:sz w:val="24"/>
        </w:rPr>
        <w:t>）对基金管理人、基金托管人、基金</w:t>
      </w:r>
      <w:r w:rsidRPr="00E55F7C">
        <w:rPr>
          <w:rFonts w:ascii="Times New Roman" w:hAnsi="Times New Roman" w:hint="eastAsia"/>
          <w:bCs/>
          <w:sz w:val="24"/>
          <w:szCs w:val="20"/>
        </w:rPr>
        <w:t>服务</w:t>
      </w:r>
      <w:r w:rsidRPr="00E55F7C">
        <w:rPr>
          <w:rFonts w:ascii="Times New Roman" w:hAnsi="Times New Roman" w:hint="eastAsia"/>
          <w:sz w:val="24"/>
        </w:rPr>
        <w:t>机构损害其合法权益的行为依法提起诉讼或仲裁；</w:t>
      </w:r>
    </w:p>
    <w:p w14:paraId="0D9FF81B"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9</w:t>
      </w:r>
      <w:r w:rsidRPr="00E55F7C">
        <w:rPr>
          <w:rFonts w:ascii="Times New Roman" w:hAnsi="Times New Roman" w:hint="eastAsia"/>
          <w:sz w:val="24"/>
        </w:rPr>
        <w:t>）法律法规及中国证监会规定的和《基金合同》约定的其他权利。</w:t>
      </w:r>
    </w:p>
    <w:p w14:paraId="4CFDD94F"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、根据《基金法》、《运作办法》及其他有关规定，基金份额持有人的义务包括但不限于：</w:t>
      </w:r>
    </w:p>
    <w:p w14:paraId="418679B3"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w:t>
      </w:r>
      <w:r w:rsidRPr="00E55F7C">
        <w:rPr>
          <w:rFonts w:ascii="Times New Roman" w:hAnsi="Times New Roman" w:hint="eastAsia"/>
          <w:sz w:val="24"/>
        </w:rPr>
        <w:t>）认真阅读并遵守《基金合同》</w:t>
      </w:r>
      <w:r w:rsidRPr="00E55F7C">
        <w:rPr>
          <w:rFonts w:hint="eastAsia"/>
          <w:bCs/>
          <w:sz w:val="24"/>
        </w:rPr>
        <w:t>、招募说明书等信息披露文件</w:t>
      </w:r>
      <w:r w:rsidRPr="00E55F7C">
        <w:rPr>
          <w:rFonts w:ascii="Times New Roman" w:hAnsi="Times New Roman" w:hint="eastAsia"/>
          <w:sz w:val="24"/>
        </w:rPr>
        <w:t>；</w:t>
      </w:r>
    </w:p>
    <w:p w14:paraId="5EF7A53D"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2</w:t>
      </w:r>
      <w:r w:rsidRPr="00E55F7C">
        <w:rPr>
          <w:rFonts w:ascii="Times New Roman" w:hAnsi="Times New Roman" w:hint="eastAsia"/>
          <w:sz w:val="24"/>
        </w:rPr>
        <w:t>）了解所投资基金产品，了解自身风险承受能力，</w:t>
      </w:r>
      <w:r w:rsidRPr="00E55F7C">
        <w:rPr>
          <w:rFonts w:hint="eastAsia"/>
          <w:bCs/>
          <w:sz w:val="24"/>
        </w:rPr>
        <w:t>自主判断基金的投资价值，自主做出投资决策，</w:t>
      </w:r>
      <w:r w:rsidRPr="00E55F7C">
        <w:rPr>
          <w:rFonts w:ascii="Times New Roman" w:hAnsi="Times New Roman" w:hint="eastAsia"/>
          <w:sz w:val="24"/>
        </w:rPr>
        <w:t>自行承担投资风险；</w:t>
      </w:r>
    </w:p>
    <w:p w14:paraId="5D8AED80"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3</w:t>
      </w:r>
      <w:r w:rsidRPr="00E55F7C">
        <w:rPr>
          <w:rFonts w:ascii="Times New Roman" w:hAnsi="Times New Roman" w:hint="eastAsia"/>
          <w:sz w:val="24"/>
        </w:rPr>
        <w:t>）关注基金信息披露，及时行使权利和履行义务；</w:t>
      </w:r>
    </w:p>
    <w:p w14:paraId="35C62742" w14:textId="254EFC52"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4</w:t>
      </w:r>
      <w:r w:rsidRPr="00E55F7C">
        <w:rPr>
          <w:rFonts w:ascii="Times New Roman" w:hAnsi="Times New Roman" w:hint="eastAsia"/>
          <w:sz w:val="24"/>
        </w:rPr>
        <w:t>）缴纳基金认购、申购款项及法律法规和《基金合同》所规定的费用；</w:t>
      </w:r>
    </w:p>
    <w:p w14:paraId="0DDCEE10"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5</w:t>
      </w:r>
      <w:r w:rsidRPr="00E55F7C">
        <w:rPr>
          <w:rFonts w:ascii="Times New Roman" w:hAnsi="Times New Roman" w:hint="eastAsia"/>
          <w:sz w:val="24"/>
        </w:rPr>
        <w:t>）在其持有的基金份额范围内，承担基金亏损或者《基金合同》终止的有限责任；</w:t>
      </w:r>
    </w:p>
    <w:p w14:paraId="6FA5A28B"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6</w:t>
      </w:r>
      <w:r w:rsidRPr="00E55F7C">
        <w:rPr>
          <w:rFonts w:ascii="Times New Roman" w:hAnsi="Times New Roman" w:hint="eastAsia"/>
          <w:sz w:val="24"/>
        </w:rPr>
        <w:t>）不从事任何有损基金及其他《基金合同》当事人合法权益的活动；</w:t>
      </w:r>
    </w:p>
    <w:p w14:paraId="40599A51" w14:textId="6232903B"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7</w:t>
      </w:r>
      <w:r w:rsidRPr="00E55F7C">
        <w:rPr>
          <w:rFonts w:ascii="Times New Roman" w:hAnsi="Times New Roman" w:hint="eastAsia"/>
          <w:sz w:val="24"/>
        </w:rPr>
        <w:t>）执行生效的基金份额持有人大会的</w:t>
      </w:r>
      <w:r w:rsidRPr="00E55F7C">
        <w:rPr>
          <w:rFonts w:ascii="Times New Roman" w:hAnsi="Times New Roman"/>
          <w:bCs/>
          <w:sz w:val="24"/>
          <w:szCs w:val="20"/>
        </w:rPr>
        <w:t>决</w:t>
      </w:r>
      <w:r w:rsidRPr="00E55F7C">
        <w:rPr>
          <w:rFonts w:ascii="Times New Roman" w:hAnsi="Times New Roman" w:hint="eastAsia"/>
          <w:bCs/>
          <w:sz w:val="24"/>
          <w:szCs w:val="20"/>
        </w:rPr>
        <w:t>议</w:t>
      </w:r>
      <w:r w:rsidRPr="00E55F7C">
        <w:rPr>
          <w:rFonts w:ascii="Times New Roman" w:hAnsi="Times New Roman" w:hint="eastAsia"/>
          <w:sz w:val="24"/>
        </w:rPr>
        <w:t>；</w:t>
      </w:r>
    </w:p>
    <w:p w14:paraId="4881FDF3"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8</w:t>
      </w:r>
      <w:r w:rsidRPr="00E55F7C">
        <w:rPr>
          <w:rFonts w:ascii="Times New Roman" w:hAnsi="Times New Roman" w:hint="eastAsia"/>
          <w:sz w:val="24"/>
        </w:rPr>
        <w:t>）返还在基金交易过程中因任何原因获得的不当得利；</w:t>
      </w:r>
    </w:p>
    <w:p w14:paraId="3DF83C07"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9</w:t>
      </w:r>
      <w:r w:rsidRPr="00E55F7C">
        <w:rPr>
          <w:rFonts w:ascii="Times New Roman" w:hAnsi="Times New Roman" w:hint="eastAsia"/>
          <w:sz w:val="24"/>
        </w:rPr>
        <w:t>）法律法规及中国证监会规定的和《基金合同》约定的其他义务。</w:t>
      </w:r>
    </w:p>
    <w:p w14:paraId="7723AFD5" w14:textId="77777777" w:rsidR="007D1EA3" w:rsidRPr="00E55F7C" w:rsidRDefault="007D1EA3" w:rsidP="00184116">
      <w:pPr>
        <w:keepNext/>
        <w:keepLines/>
        <w:spacing w:line="360" w:lineRule="auto"/>
        <w:jc w:val="center"/>
        <w:outlineLvl w:val="0"/>
        <w:rPr>
          <w:rFonts w:ascii="Times New Roman"/>
          <w:sz w:val="30"/>
        </w:rPr>
      </w:pPr>
      <w:r w:rsidRPr="00E55F7C">
        <w:rPr>
          <w:rFonts w:ascii="Times New Roman" w:hAnsi="Times New Roman"/>
          <w:kern w:val="0"/>
          <w:sz w:val="24"/>
        </w:rPr>
        <w:br w:type="page"/>
      </w:r>
      <w:bookmarkStart w:id="174" w:name="_Toc6447"/>
      <w:bookmarkStart w:id="175" w:name="_Toc11030"/>
      <w:bookmarkStart w:id="176" w:name="_Toc18567"/>
      <w:bookmarkStart w:id="177" w:name="_Toc4559"/>
      <w:bookmarkStart w:id="178" w:name="_Toc98560354"/>
      <w:bookmarkStart w:id="179" w:name="_Toc25783"/>
      <w:bookmarkStart w:id="180" w:name="_Toc123112236"/>
      <w:bookmarkStart w:id="181" w:name="_Toc10650"/>
      <w:bookmarkStart w:id="182" w:name="_Toc123051454"/>
      <w:bookmarkStart w:id="183" w:name="_Toc139991738"/>
      <w:bookmarkStart w:id="184" w:name="_Toc9706"/>
      <w:bookmarkStart w:id="185" w:name="_Toc141703888"/>
      <w:bookmarkStart w:id="186" w:name="_Toc79392583"/>
      <w:bookmarkStart w:id="187" w:name="_Toc3771"/>
      <w:bookmarkStart w:id="188" w:name="_Toc123102455"/>
      <w:bookmarkStart w:id="189" w:name="_Toc449426928"/>
      <w:bookmarkStart w:id="190" w:name="_Toc3321"/>
      <w:bookmarkStart w:id="191" w:name="_Toc7058"/>
      <w:bookmarkStart w:id="192" w:name="_Toc20768"/>
      <w:r w:rsidRPr="00E55F7C">
        <w:rPr>
          <w:rFonts w:ascii="Times New Roman" w:hAnsi="Times New Roman" w:hint="eastAsia"/>
          <w:b/>
          <w:kern w:val="0"/>
          <w:sz w:val="30"/>
        </w:rPr>
        <w:t>第八部分</w:t>
      </w:r>
      <w:r w:rsidRPr="00E55F7C">
        <w:rPr>
          <w:rFonts w:ascii="Times New Roman" w:hAnsi="Times New Roman"/>
          <w:b/>
          <w:kern w:val="0"/>
          <w:sz w:val="30"/>
        </w:rPr>
        <w:t xml:space="preserve">  </w:t>
      </w:r>
      <w:r w:rsidRPr="00E55F7C">
        <w:rPr>
          <w:rFonts w:ascii="Times New Roman" w:hAnsi="Times New Roman" w:hint="eastAsia"/>
          <w:b/>
          <w:kern w:val="0"/>
          <w:sz w:val="30"/>
        </w:rPr>
        <w:t>基金份额持有人大会</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2F1D6FAC" w14:textId="77777777" w:rsidR="007D1EA3" w:rsidRPr="00E55F7C" w:rsidRDefault="007D1EA3">
      <w:pPr>
        <w:tabs>
          <w:tab w:val="left" w:pos="1080"/>
        </w:tabs>
        <w:spacing w:line="360" w:lineRule="auto"/>
        <w:ind w:leftChars="199" w:left="1076" w:hangingChars="274" w:hanging="658"/>
        <w:rPr>
          <w:rFonts w:ascii="Times New Roman" w:hAnsi="Times New Roman"/>
          <w:sz w:val="24"/>
        </w:rPr>
      </w:pPr>
    </w:p>
    <w:p w14:paraId="1751E58A"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基金份额持有人大会由基金份额持有人组成，基金份额持有人的合法授权代表有权代表基金份额持有人出席会议并表决。基金份额持有人持有的每一基金份额拥有平等的投票权。</w:t>
      </w:r>
    </w:p>
    <w:p w14:paraId="3BDFA09F" w14:textId="77777777" w:rsidR="007D1EA3" w:rsidRPr="00E55F7C" w:rsidRDefault="007D1EA3">
      <w:pPr>
        <w:spacing w:line="360" w:lineRule="auto"/>
        <w:ind w:firstLineChars="200" w:firstLine="480"/>
        <w:rPr>
          <w:bCs/>
          <w:sz w:val="24"/>
        </w:rPr>
      </w:pPr>
      <w:bookmarkStart w:id="193" w:name="_Toc15641220"/>
      <w:bookmarkStart w:id="194" w:name="_Toc57530243"/>
      <w:bookmarkStart w:id="195" w:name="_Toc79392584"/>
      <w:r w:rsidRPr="00E55F7C">
        <w:rPr>
          <w:rFonts w:hint="eastAsia"/>
          <w:bCs/>
          <w:sz w:val="24"/>
        </w:rPr>
        <w:t>本基金份额持有人大会不设日常机构。</w:t>
      </w:r>
    </w:p>
    <w:p w14:paraId="0D21C42A"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一、召开事由</w:t>
      </w:r>
      <w:bookmarkEnd w:id="193"/>
      <w:bookmarkEnd w:id="194"/>
      <w:bookmarkEnd w:id="195"/>
    </w:p>
    <w:p w14:paraId="636F2EE9"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、当出现或需要决定下列事由之一的，应当召开基金份额持有人大会：</w:t>
      </w:r>
    </w:p>
    <w:p w14:paraId="3B678E91" w14:textId="77777777" w:rsidR="007D1EA3" w:rsidRPr="00E55F7C" w:rsidRDefault="007D1EA3">
      <w:pPr>
        <w:spacing w:line="440" w:lineRule="atLeast"/>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w:t>
      </w:r>
      <w:r w:rsidRPr="00E55F7C">
        <w:rPr>
          <w:rFonts w:ascii="Times New Roman" w:hAnsi="Times New Roman" w:hint="eastAsia"/>
          <w:sz w:val="24"/>
        </w:rPr>
        <w:t>）终止《基金合同》</w:t>
      </w:r>
      <w:r w:rsidRPr="00E55F7C">
        <w:rPr>
          <w:rFonts w:ascii="Times New Roman" w:hAnsi="Times New Roman" w:hint="eastAsia"/>
          <w:bCs/>
          <w:sz w:val="24"/>
          <w:szCs w:val="20"/>
        </w:rPr>
        <w:t>，基金合同另有约定的除外</w:t>
      </w:r>
      <w:r w:rsidRPr="00E55F7C">
        <w:rPr>
          <w:rFonts w:ascii="Times New Roman" w:hAnsi="Times New Roman" w:hint="eastAsia"/>
          <w:sz w:val="24"/>
        </w:rPr>
        <w:t>；</w:t>
      </w:r>
    </w:p>
    <w:p w14:paraId="0ED51610" w14:textId="77777777" w:rsidR="007D1EA3" w:rsidRPr="00E55F7C" w:rsidRDefault="007D1EA3">
      <w:pPr>
        <w:spacing w:line="440" w:lineRule="atLeast"/>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2</w:t>
      </w:r>
      <w:r w:rsidRPr="00E55F7C">
        <w:rPr>
          <w:rFonts w:ascii="Times New Roman" w:hAnsi="Times New Roman" w:hint="eastAsia"/>
          <w:sz w:val="24"/>
        </w:rPr>
        <w:t>）更换基金管理人；</w:t>
      </w:r>
    </w:p>
    <w:p w14:paraId="1FBC1EEF" w14:textId="77777777" w:rsidR="007D1EA3" w:rsidRPr="00E55F7C" w:rsidRDefault="007D1EA3">
      <w:pPr>
        <w:spacing w:line="440" w:lineRule="atLeast"/>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3</w:t>
      </w:r>
      <w:r w:rsidRPr="00E55F7C">
        <w:rPr>
          <w:rFonts w:ascii="Times New Roman" w:hAnsi="Times New Roman" w:hint="eastAsia"/>
          <w:sz w:val="24"/>
        </w:rPr>
        <w:t>）更换基金托管人；</w:t>
      </w:r>
    </w:p>
    <w:p w14:paraId="0EFB765E" w14:textId="77777777" w:rsidR="007D1EA3" w:rsidRPr="00E55F7C" w:rsidRDefault="007D1EA3">
      <w:pPr>
        <w:spacing w:line="440" w:lineRule="atLeast"/>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4</w:t>
      </w:r>
      <w:r w:rsidRPr="00E55F7C">
        <w:rPr>
          <w:rFonts w:ascii="Times New Roman" w:hAnsi="Times New Roman" w:hint="eastAsia"/>
          <w:sz w:val="24"/>
        </w:rPr>
        <w:t>）转换基金运作方式；</w:t>
      </w:r>
    </w:p>
    <w:p w14:paraId="5FF8A8D2" w14:textId="48D41B59" w:rsidR="007D1EA3" w:rsidRPr="00E55F7C" w:rsidRDefault="007D1EA3">
      <w:pPr>
        <w:spacing w:line="440" w:lineRule="atLeast"/>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5</w:t>
      </w:r>
      <w:r w:rsidRPr="00E55F7C">
        <w:rPr>
          <w:rFonts w:ascii="Times New Roman" w:hAnsi="Times New Roman" w:hint="eastAsia"/>
          <w:sz w:val="24"/>
        </w:rPr>
        <w:t>）</w:t>
      </w:r>
      <w:r w:rsidRPr="00E55F7C">
        <w:rPr>
          <w:rFonts w:ascii="Times New Roman" w:hAnsi="Times New Roman" w:hint="eastAsia"/>
          <w:bCs/>
          <w:sz w:val="24"/>
          <w:szCs w:val="20"/>
        </w:rPr>
        <w:t>调整</w:t>
      </w:r>
      <w:r w:rsidRPr="00E55F7C">
        <w:rPr>
          <w:rFonts w:ascii="Times New Roman" w:hAnsi="Times New Roman" w:hint="eastAsia"/>
          <w:sz w:val="24"/>
        </w:rPr>
        <w:t>基金管理人、基金托管人的报酬标准</w:t>
      </w:r>
      <w:r w:rsidRPr="00E55F7C">
        <w:rPr>
          <w:rFonts w:ascii="Times New Roman" w:hAnsi="Times New Roman" w:hint="eastAsia"/>
          <w:bCs/>
          <w:sz w:val="24"/>
          <w:szCs w:val="20"/>
        </w:rPr>
        <w:t>，但法律法规或中国证监会另有规定的除外</w:t>
      </w:r>
      <w:r w:rsidRPr="00E55F7C">
        <w:rPr>
          <w:rFonts w:ascii="Times New Roman" w:hAnsi="Times New Roman" w:hint="eastAsia"/>
          <w:sz w:val="24"/>
        </w:rPr>
        <w:t>；</w:t>
      </w:r>
    </w:p>
    <w:p w14:paraId="617174BA" w14:textId="77777777" w:rsidR="007D1EA3" w:rsidRPr="00E55F7C" w:rsidRDefault="007D1EA3">
      <w:pPr>
        <w:spacing w:line="440" w:lineRule="atLeast"/>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6</w:t>
      </w:r>
      <w:r w:rsidRPr="00E55F7C">
        <w:rPr>
          <w:rFonts w:ascii="Times New Roman" w:hAnsi="Times New Roman" w:hint="eastAsia"/>
          <w:sz w:val="24"/>
        </w:rPr>
        <w:t>）变更基金类别；</w:t>
      </w:r>
    </w:p>
    <w:p w14:paraId="5897E7C0" w14:textId="77777777" w:rsidR="007D1EA3" w:rsidRPr="00E55F7C" w:rsidRDefault="007D1EA3">
      <w:pPr>
        <w:spacing w:line="440" w:lineRule="atLeast"/>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7</w:t>
      </w:r>
      <w:r w:rsidRPr="00E55F7C">
        <w:rPr>
          <w:rFonts w:ascii="Times New Roman" w:hAnsi="Times New Roman" w:hint="eastAsia"/>
          <w:sz w:val="24"/>
        </w:rPr>
        <w:t>）本基金与其他基金的合并；</w:t>
      </w:r>
    </w:p>
    <w:p w14:paraId="56A284F8" w14:textId="77777777" w:rsidR="007D1EA3" w:rsidRPr="00E55F7C" w:rsidRDefault="007D1EA3">
      <w:pPr>
        <w:spacing w:line="440" w:lineRule="atLeast"/>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8</w:t>
      </w:r>
      <w:r w:rsidRPr="00E55F7C">
        <w:rPr>
          <w:rFonts w:ascii="Times New Roman" w:hAnsi="Times New Roman" w:hint="eastAsia"/>
          <w:sz w:val="24"/>
        </w:rPr>
        <w:t>）变更基金投资目标、范围或策略；</w:t>
      </w:r>
    </w:p>
    <w:p w14:paraId="33D3FE3A" w14:textId="77777777" w:rsidR="007D1EA3" w:rsidRPr="00E55F7C" w:rsidRDefault="007D1EA3">
      <w:pPr>
        <w:spacing w:line="440" w:lineRule="atLeast"/>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9</w:t>
      </w:r>
      <w:r w:rsidRPr="00E55F7C">
        <w:rPr>
          <w:rFonts w:ascii="Times New Roman" w:hAnsi="Times New Roman" w:hint="eastAsia"/>
          <w:sz w:val="24"/>
        </w:rPr>
        <w:t>）变更基金份额持有人大会程序；</w:t>
      </w:r>
    </w:p>
    <w:p w14:paraId="66CCD2A1" w14:textId="77777777" w:rsidR="007D1EA3" w:rsidRPr="00E55F7C" w:rsidRDefault="007D1EA3">
      <w:pPr>
        <w:spacing w:line="440" w:lineRule="atLeast"/>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10</w:t>
      </w:r>
      <w:r w:rsidRPr="00E55F7C">
        <w:rPr>
          <w:rFonts w:ascii="Times New Roman" w:hAnsi="Times New Roman" w:hint="eastAsia"/>
          <w:sz w:val="24"/>
        </w:rPr>
        <w:t>）基金管理人或基金托管人要求召开基金份额持有人大会；</w:t>
      </w:r>
    </w:p>
    <w:p w14:paraId="5AB96957" w14:textId="77777777" w:rsidR="007D1EA3" w:rsidRPr="00E55F7C" w:rsidRDefault="007D1EA3">
      <w:pPr>
        <w:spacing w:line="440" w:lineRule="atLeast"/>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11</w:t>
      </w:r>
      <w:r w:rsidRPr="00E55F7C">
        <w:rPr>
          <w:rFonts w:ascii="Times New Roman" w:hAnsi="Times New Roman" w:hint="eastAsia"/>
          <w:sz w:val="24"/>
        </w:rPr>
        <w:t>）单独或合计持有本基金总份额</w:t>
      </w:r>
      <w:r w:rsidRPr="00E55F7C">
        <w:rPr>
          <w:rFonts w:ascii="Times New Roman" w:hAnsi="Times New Roman"/>
          <w:sz w:val="24"/>
        </w:rPr>
        <w:t>10%</w:t>
      </w:r>
      <w:r w:rsidRPr="00E55F7C">
        <w:rPr>
          <w:rFonts w:ascii="Times New Roman" w:hAnsi="Times New Roman" w:hint="eastAsia"/>
          <w:sz w:val="24"/>
        </w:rPr>
        <w:t>以上（含</w:t>
      </w:r>
      <w:r w:rsidRPr="00E55F7C">
        <w:rPr>
          <w:rFonts w:ascii="Times New Roman" w:hAnsi="Times New Roman"/>
          <w:sz w:val="24"/>
        </w:rPr>
        <w:t>10%</w:t>
      </w:r>
      <w:r w:rsidRPr="00E55F7C">
        <w:rPr>
          <w:rFonts w:ascii="Times New Roman" w:hAnsi="Times New Roman" w:hint="eastAsia"/>
          <w:sz w:val="24"/>
        </w:rPr>
        <w:t>）基金份额的基金份额持有人（以基金管理人收到提议当日的基金份额计算，下同）就同一事项书面要求召开基金份额持有人大会；</w:t>
      </w:r>
    </w:p>
    <w:p w14:paraId="160B1C4E" w14:textId="77777777" w:rsidR="007D1EA3" w:rsidRPr="00E55F7C" w:rsidRDefault="007D1EA3">
      <w:pPr>
        <w:spacing w:line="440" w:lineRule="atLeast"/>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12</w:t>
      </w:r>
      <w:r w:rsidRPr="00E55F7C">
        <w:rPr>
          <w:rFonts w:ascii="Times New Roman" w:hAnsi="Times New Roman" w:hint="eastAsia"/>
          <w:sz w:val="24"/>
        </w:rPr>
        <w:t>）对基金</w:t>
      </w:r>
      <w:r w:rsidRPr="00E55F7C">
        <w:rPr>
          <w:rFonts w:ascii="Times New Roman" w:hAnsi="Times New Roman" w:hint="eastAsia"/>
          <w:bCs/>
          <w:sz w:val="24"/>
          <w:szCs w:val="20"/>
        </w:rPr>
        <w:t>合同</w:t>
      </w:r>
      <w:r w:rsidRPr="00E55F7C">
        <w:rPr>
          <w:rFonts w:ascii="Times New Roman" w:hAnsi="Times New Roman" w:hint="eastAsia"/>
          <w:sz w:val="24"/>
        </w:rPr>
        <w:t>当事人权利和义务产生重大影响的其他事项；</w:t>
      </w:r>
    </w:p>
    <w:p w14:paraId="43498CD1" w14:textId="77777777" w:rsidR="007D1EA3" w:rsidRPr="00E55F7C" w:rsidRDefault="007D1EA3">
      <w:pPr>
        <w:spacing w:line="440" w:lineRule="atLeast"/>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13</w:t>
      </w:r>
      <w:r w:rsidRPr="00E55F7C">
        <w:rPr>
          <w:rFonts w:ascii="Times New Roman" w:hAnsi="Times New Roman" w:hint="eastAsia"/>
          <w:sz w:val="24"/>
        </w:rPr>
        <w:t>）法律法规、《基金合同》或中国证监会规定的其他应当召开基金份额持有人大会的事项。</w:t>
      </w:r>
    </w:p>
    <w:p w14:paraId="77ABF568"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、以下情况可由基金管理人和基金托管人协商后修改，不需召开基金份额持有人大会：</w:t>
      </w:r>
    </w:p>
    <w:p w14:paraId="1AF27B90" w14:textId="09277E41"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w:t>
      </w:r>
      <w:r w:rsidRPr="00E55F7C">
        <w:rPr>
          <w:rFonts w:ascii="Times New Roman" w:hAnsi="Times New Roman" w:hint="eastAsia"/>
          <w:sz w:val="24"/>
        </w:rPr>
        <w:t>）法律法规要求增加的基金费用的收取；</w:t>
      </w:r>
    </w:p>
    <w:p w14:paraId="637B02A0" w14:textId="4B233DD5"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hint="eastAsia"/>
          <w:bCs/>
          <w:sz w:val="24"/>
          <w:szCs w:val="20"/>
        </w:rPr>
        <w:t>2</w:t>
      </w:r>
      <w:r w:rsidRPr="00E55F7C">
        <w:rPr>
          <w:rFonts w:ascii="Times New Roman" w:hAnsi="Times New Roman" w:hint="eastAsia"/>
          <w:sz w:val="24"/>
        </w:rPr>
        <w:t>）在法律法规和《基金合同》规定的范围内</w:t>
      </w:r>
      <w:r w:rsidRPr="00E55F7C">
        <w:rPr>
          <w:rFonts w:ascii="Times New Roman" w:hAnsi="Times New Roman" w:hint="eastAsia"/>
          <w:bCs/>
          <w:sz w:val="24"/>
          <w:szCs w:val="20"/>
        </w:rPr>
        <w:t>且对现有基金份额持有人利益无实质性不利影响的前提下</w:t>
      </w:r>
      <w:r w:rsidRPr="00E55F7C">
        <w:rPr>
          <w:rFonts w:ascii="Times New Roman" w:hAnsi="Times New Roman" w:hint="eastAsia"/>
          <w:sz w:val="24"/>
        </w:rPr>
        <w:t>调整本基金的申购费率、调低赎回费率</w:t>
      </w:r>
      <w:r w:rsidRPr="00E55F7C">
        <w:rPr>
          <w:rFonts w:ascii="Times New Roman" w:hAnsi="Times New Roman" w:hint="eastAsia"/>
          <w:bCs/>
          <w:sz w:val="24"/>
          <w:szCs w:val="20"/>
        </w:rPr>
        <w:t>或变更收费方式</w:t>
      </w:r>
      <w:r w:rsidRPr="00E55F7C">
        <w:rPr>
          <w:rFonts w:ascii="Times New Roman" w:hAnsi="Times New Roman" w:hint="eastAsia"/>
          <w:sz w:val="24"/>
        </w:rPr>
        <w:t>；</w:t>
      </w:r>
    </w:p>
    <w:p w14:paraId="0120A0A0" w14:textId="2207F364"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hint="eastAsia"/>
          <w:bCs/>
          <w:sz w:val="24"/>
          <w:szCs w:val="20"/>
        </w:rPr>
        <w:t>3</w:t>
      </w:r>
      <w:r w:rsidRPr="00E55F7C">
        <w:rPr>
          <w:rFonts w:ascii="Times New Roman" w:hAnsi="Times New Roman" w:hint="eastAsia"/>
          <w:sz w:val="24"/>
        </w:rPr>
        <w:t>）因相应的法律法规发生变动而应当对《基金合同》进行修改；</w:t>
      </w:r>
    </w:p>
    <w:p w14:paraId="5BBECE33" w14:textId="26110318"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hint="eastAsia"/>
          <w:bCs/>
          <w:sz w:val="24"/>
          <w:szCs w:val="20"/>
        </w:rPr>
        <w:t>4</w:t>
      </w:r>
      <w:r w:rsidRPr="00E55F7C">
        <w:rPr>
          <w:rFonts w:ascii="Times New Roman" w:hAnsi="Times New Roman" w:hint="eastAsia"/>
          <w:sz w:val="24"/>
        </w:rPr>
        <w:t>）对《基金合同》的修改对基金份额持有人利益无实质性不利影响或修改不涉及《基金合同》当事人权利义务关系发生变化；</w:t>
      </w:r>
    </w:p>
    <w:p w14:paraId="41F95D95" w14:textId="75B0794C"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hint="eastAsia"/>
          <w:bCs/>
          <w:sz w:val="24"/>
          <w:szCs w:val="20"/>
        </w:rPr>
        <w:t>5</w:t>
      </w:r>
      <w:r w:rsidRPr="00E55F7C">
        <w:rPr>
          <w:rFonts w:ascii="Times New Roman" w:hAnsi="Times New Roman" w:hint="eastAsia"/>
          <w:sz w:val="24"/>
        </w:rPr>
        <w:t>）按照法律法规和《基金合同》规定不需召开基金份额持有人大会的以外的其他情形。</w:t>
      </w:r>
    </w:p>
    <w:p w14:paraId="16880761" w14:textId="77777777" w:rsidR="007D1EA3" w:rsidRPr="00E55F7C" w:rsidRDefault="007D1EA3">
      <w:pPr>
        <w:spacing w:line="360" w:lineRule="auto"/>
        <w:ind w:firstLineChars="200" w:firstLine="480"/>
        <w:rPr>
          <w:rFonts w:ascii="Times New Roman" w:hAnsi="Times New Roman"/>
          <w:sz w:val="24"/>
        </w:rPr>
      </w:pPr>
      <w:bookmarkStart w:id="196" w:name="_Toc79392585"/>
      <w:bookmarkStart w:id="197" w:name="_Toc57530244"/>
      <w:bookmarkStart w:id="198" w:name="_Toc15641221"/>
      <w:r w:rsidRPr="00E55F7C">
        <w:rPr>
          <w:rFonts w:ascii="Times New Roman" w:hAnsi="Times New Roman" w:hint="eastAsia"/>
          <w:sz w:val="24"/>
        </w:rPr>
        <w:t>二、会议召集人及召集方式</w:t>
      </w:r>
      <w:bookmarkEnd w:id="196"/>
      <w:bookmarkEnd w:id="197"/>
      <w:bookmarkEnd w:id="198"/>
    </w:p>
    <w:p w14:paraId="7B8FDD71" w14:textId="6E1D0043" w:rsidR="007D1EA3" w:rsidRPr="00E55F7C" w:rsidRDefault="007D1EA3">
      <w:pPr>
        <w:spacing w:line="360" w:lineRule="auto"/>
        <w:ind w:firstLineChars="200" w:firstLine="480"/>
        <w:rPr>
          <w:rFonts w:ascii="Times New Roman" w:hAnsi="Times New Roman"/>
          <w:sz w:val="24"/>
        </w:rPr>
      </w:pPr>
      <w:bookmarkStart w:id="199" w:name="_Toc15641222"/>
      <w:bookmarkStart w:id="200" w:name="_Toc57530245"/>
      <w:r w:rsidRPr="00E55F7C">
        <w:rPr>
          <w:rFonts w:ascii="Times New Roman" w:hAnsi="Times New Roman"/>
          <w:sz w:val="24"/>
        </w:rPr>
        <w:t>1</w:t>
      </w:r>
      <w:r w:rsidRPr="00E55F7C">
        <w:rPr>
          <w:rFonts w:ascii="Times New Roman" w:hAnsi="Times New Roman" w:hint="eastAsia"/>
          <w:sz w:val="24"/>
        </w:rPr>
        <w:t>、除法律法规规定或《基金合同》另有约定外，基金份额持有人大会由基金管理人召集</w:t>
      </w:r>
      <w:r w:rsidRPr="00E55F7C">
        <w:rPr>
          <w:rFonts w:ascii="Times New Roman" w:hAnsi="Times New Roman" w:hint="eastAsia"/>
          <w:bCs/>
          <w:sz w:val="24"/>
          <w:szCs w:val="20"/>
        </w:rPr>
        <w:t>。</w:t>
      </w:r>
    </w:p>
    <w:p w14:paraId="592F23A6" w14:textId="699FEBE5"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、基金管理人未按规定召集或不能召集时，由基金托管人召集</w:t>
      </w:r>
      <w:r w:rsidRPr="00E55F7C">
        <w:rPr>
          <w:rFonts w:ascii="Times New Roman" w:hAnsi="Times New Roman" w:hint="eastAsia"/>
          <w:bCs/>
          <w:sz w:val="24"/>
          <w:szCs w:val="20"/>
        </w:rPr>
        <w:t>。</w:t>
      </w:r>
    </w:p>
    <w:p w14:paraId="00776ADB" w14:textId="4EBB61AA" w:rsidR="007D1EA3" w:rsidRPr="00E55F7C" w:rsidRDefault="007D1EA3" w:rsidP="00184116">
      <w:pPr>
        <w:spacing w:line="360" w:lineRule="auto"/>
        <w:ind w:firstLineChars="200" w:firstLine="480"/>
        <w:rPr>
          <w:rFonts w:ascii="Times New Roman" w:hAnsi="Times New Roman"/>
          <w:sz w:val="24"/>
        </w:rPr>
      </w:pPr>
      <w:r w:rsidRPr="00E55F7C">
        <w:rPr>
          <w:rFonts w:ascii="Times New Roman" w:hAnsi="Times New Roman"/>
          <w:sz w:val="24"/>
        </w:rPr>
        <w:t>3</w:t>
      </w:r>
      <w:r w:rsidRPr="00E55F7C">
        <w:rPr>
          <w:rFonts w:ascii="Times New Roman" w:hAnsi="Times New Roman" w:hint="eastAsia"/>
          <w:sz w:val="24"/>
        </w:rPr>
        <w:t>、基金托管人认为有必要召开基金份额持有人大会的，应当向基金管理人提出书面提议。基金管理人应当自收到书面提议之日起</w:t>
      </w:r>
      <w:r w:rsidRPr="00E55F7C">
        <w:rPr>
          <w:rFonts w:ascii="Times New Roman" w:hAnsi="Times New Roman"/>
          <w:sz w:val="24"/>
        </w:rPr>
        <w:t xml:space="preserve"> </w:t>
      </w:r>
      <w:r w:rsidRPr="00E55F7C">
        <w:rPr>
          <w:rFonts w:ascii="Times New Roman" w:hAnsi="Times New Roman" w:hint="eastAsia"/>
          <w:bCs/>
          <w:sz w:val="24"/>
          <w:szCs w:val="20"/>
        </w:rPr>
        <w:t>10</w:t>
      </w:r>
      <w:r w:rsidRPr="00E55F7C">
        <w:rPr>
          <w:rFonts w:ascii="Times New Roman" w:hAnsi="Times New Roman" w:hint="eastAsia"/>
          <w:sz w:val="24"/>
        </w:rPr>
        <w:t>日内决定是否召集，并书面告知基金托管人。基金管理人决定召集的，应当自出具书面决定之日起</w:t>
      </w:r>
      <w:r w:rsidRPr="00E55F7C">
        <w:rPr>
          <w:rFonts w:ascii="Times New Roman" w:hAnsi="Times New Roman" w:hint="eastAsia"/>
          <w:bCs/>
          <w:sz w:val="24"/>
          <w:szCs w:val="20"/>
        </w:rPr>
        <w:t>60</w:t>
      </w:r>
      <w:r w:rsidRPr="00E55F7C">
        <w:rPr>
          <w:rFonts w:ascii="Times New Roman" w:hAnsi="Times New Roman" w:hint="eastAsia"/>
          <w:sz w:val="24"/>
        </w:rPr>
        <w:t>日内召开；基金管理人决定不召集，基金托管人仍认为有必要召开的，应当由基金托管人自行召集</w:t>
      </w:r>
      <w:r w:rsidRPr="00E55F7C">
        <w:rPr>
          <w:rFonts w:hint="eastAsia"/>
          <w:bCs/>
          <w:sz w:val="24"/>
        </w:rPr>
        <w:t>，并自出具书面决定之日起</w:t>
      </w:r>
      <w:r w:rsidRPr="00E55F7C">
        <w:rPr>
          <w:rFonts w:hint="eastAsia"/>
          <w:bCs/>
          <w:sz w:val="24"/>
        </w:rPr>
        <w:t>60</w:t>
      </w:r>
      <w:r w:rsidRPr="00E55F7C">
        <w:rPr>
          <w:rFonts w:hint="eastAsia"/>
          <w:bCs/>
          <w:sz w:val="24"/>
        </w:rPr>
        <w:t>日内召开并告知基金管理人，基金管理人应当配合</w:t>
      </w:r>
      <w:r w:rsidRPr="00E55F7C">
        <w:rPr>
          <w:rFonts w:ascii="Times New Roman" w:hAnsi="Times New Roman" w:hint="eastAsia"/>
          <w:sz w:val="24"/>
        </w:rPr>
        <w:t>。</w:t>
      </w:r>
    </w:p>
    <w:p w14:paraId="004AF4FB" w14:textId="622FAAAE" w:rsidR="007D1EA3" w:rsidRPr="00E55F7C" w:rsidRDefault="007D1EA3" w:rsidP="00184116">
      <w:pPr>
        <w:spacing w:line="360" w:lineRule="auto"/>
        <w:ind w:firstLineChars="200" w:firstLine="480"/>
        <w:rPr>
          <w:rFonts w:ascii="Times New Roman" w:hAnsi="Times New Roman"/>
          <w:sz w:val="24"/>
        </w:rPr>
      </w:pPr>
      <w:r w:rsidRPr="00E55F7C">
        <w:rPr>
          <w:rFonts w:ascii="Times New Roman" w:hAnsi="Times New Roman"/>
          <w:sz w:val="24"/>
        </w:rPr>
        <w:t>4</w:t>
      </w:r>
      <w:r w:rsidRPr="00E55F7C">
        <w:rPr>
          <w:rFonts w:ascii="Times New Roman" w:hAnsi="Times New Roman" w:hint="eastAsia"/>
          <w:sz w:val="24"/>
        </w:rPr>
        <w:t>、代表基金份额</w:t>
      </w:r>
      <w:r w:rsidRPr="00E55F7C">
        <w:rPr>
          <w:rFonts w:ascii="Times New Roman" w:hAnsi="Times New Roman" w:hint="eastAsia"/>
          <w:bCs/>
          <w:sz w:val="24"/>
          <w:szCs w:val="20"/>
        </w:rPr>
        <w:t>10%</w:t>
      </w:r>
      <w:r w:rsidRPr="00E55F7C">
        <w:rPr>
          <w:rFonts w:ascii="Times New Roman" w:hAnsi="Times New Roman" w:hint="eastAsia"/>
          <w:sz w:val="24"/>
        </w:rPr>
        <w:t>以上（含</w:t>
      </w:r>
      <w:r w:rsidRPr="00E55F7C">
        <w:rPr>
          <w:rFonts w:ascii="Times New Roman" w:hAnsi="Times New Roman" w:hint="eastAsia"/>
          <w:bCs/>
          <w:sz w:val="24"/>
          <w:szCs w:val="20"/>
        </w:rPr>
        <w:t>10%</w:t>
      </w:r>
      <w:r w:rsidRPr="00E55F7C">
        <w:rPr>
          <w:rFonts w:ascii="Times New Roman" w:hAnsi="Times New Roman" w:hint="eastAsia"/>
          <w:sz w:val="24"/>
        </w:rPr>
        <w:t>）的基金份额持有人就同一事项书面要求召开基金份额持有人大会，应当向基金管理人提出书面提议。基金管理人应当自收到书面提议之日起</w:t>
      </w:r>
      <w:r w:rsidRPr="00E55F7C">
        <w:rPr>
          <w:rFonts w:ascii="Times New Roman" w:hAnsi="Times New Roman" w:hint="eastAsia"/>
          <w:bCs/>
          <w:sz w:val="24"/>
          <w:szCs w:val="20"/>
        </w:rPr>
        <w:t>10</w:t>
      </w:r>
      <w:r w:rsidRPr="00E55F7C">
        <w:rPr>
          <w:rFonts w:ascii="Times New Roman" w:hAnsi="Times New Roman" w:hint="eastAsia"/>
          <w:sz w:val="24"/>
        </w:rPr>
        <w:t>日内决定是否召集，并书面告知提出提议的基金份额持有人代表和基金托管人。基金管理人决定召集的，应当自出具书面决定之日起</w:t>
      </w:r>
      <w:r w:rsidRPr="00E55F7C">
        <w:rPr>
          <w:rFonts w:ascii="Times New Roman" w:hAnsi="Times New Roman" w:hint="eastAsia"/>
          <w:bCs/>
          <w:sz w:val="24"/>
          <w:szCs w:val="20"/>
        </w:rPr>
        <w:t>60</w:t>
      </w:r>
      <w:r w:rsidRPr="00E55F7C">
        <w:rPr>
          <w:rFonts w:ascii="Times New Roman" w:hAnsi="Times New Roman" w:hint="eastAsia"/>
          <w:sz w:val="24"/>
        </w:rPr>
        <w:t>日内召开；基金管理人决定不召集，代表基金份额</w:t>
      </w:r>
      <w:r w:rsidRPr="00E55F7C">
        <w:rPr>
          <w:rFonts w:ascii="Times New Roman" w:hAnsi="Times New Roman" w:hint="eastAsia"/>
          <w:bCs/>
          <w:sz w:val="24"/>
          <w:szCs w:val="20"/>
        </w:rPr>
        <w:t>10%</w:t>
      </w:r>
      <w:r w:rsidRPr="00E55F7C">
        <w:rPr>
          <w:rFonts w:ascii="Times New Roman" w:hAnsi="Times New Roman" w:hint="eastAsia"/>
          <w:sz w:val="24"/>
        </w:rPr>
        <w:t>以上（含</w:t>
      </w:r>
      <w:r w:rsidRPr="00E55F7C">
        <w:rPr>
          <w:rFonts w:ascii="Times New Roman" w:hAnsi="Times New Roman" w:hint="eastAsia"/>
          <w:bCs/>
          <w:sz w:val="24"/>
          <w:szCs w:val="20"/>
        </w:rPr>
        <w:t>10%</w:t>
      </w:r>
      <w:r w:rsidRPr="00E55F7C">
        <w:rPr>
          <w:rFonts w:ascii="Times New Roman" w:hAnsi="Times New Roman" w:hint="eastAsia"/>
          <w:sz w:val="24"/>
        </w:rPr>
        <w:t>）的基金份额持有人仍认为有必要召开的，应当向基金托管人提出书面提议。基金托管人应当自收到书面提议之日起</w:t>
      </w:r>
      <w:r w:rsidRPr="00E55F7C">
        <w:rPr>
          <w:rFonts w:ascii="Times New Roman" w:hAnsi="Times New Roman" w:hint="eastAsia"/>
          <w:bCs/>
          <w:sz w:val="24"/>
          <w:szCs w:val="20"/>
        </w:rPr>
        <w:t>10</w:t>
      </w:r>
      <w:r w:rsidRPr="00E55F7C">
        <w:rPr>
          <w:rFonts w:ascii="Times New Roman" w:hAnsi="Times New Roman" w:hint="eastAsia"/>
          <w:sz w:val="24"/>
        </w:rPr>
        <w:t>日内决定是否召集，并书面告知提出提议的基金份额持有人代表和基金管理人；基金托管人决定召集的，应当自出具书面决定之日起</w:t>
      </w:r>
      <w:r w:rsidRPr="00E55F7C">
        <w:rPr>
          <w:rFonts w:ascii="Times New Roman" w:hAnsi="Times New Roman"/>
          <w:sz w:val="24"/>
        </w:rPr>
        <w:t>60</w:t>
      </w:r>
      <w:r w:rsidRPr="00E55F7C">
        <w:rPr>
          <w:rFonts w:ascii="Times New Roman" w:hAnsi="Times New Roman" w:hint="eastAsia"/>
          <w:sz w:val="24"/>
        </w:rPr>
        <w:t>日内召开</w:t>
      </w:r>
      <w:r w:rsidRPr="00E55F7C">
        <w:rPr>
          <w:rFonts w:hint="eastAsia"/>
          <w:bCs/>
          <w:sz w:val="24"/>
        </w:rPr>
        <w:t>并告知基金管理人，基金管理人应当配合</w:t>
      </w:r>
      <w:r w:rsidRPr="00E55F7C">
        <w:rPr>
          <w:rFonts w:ascii="Times New Roman" w:hAnsi="Times New Roman" w:hint="eastAsia"/>
          <w:sz w:val="24"/>
        </w:rPr>
        <w:t>。</w:t>
      </w:r>
    </w:p>
    <w:p w14:paraId="56A4F51C" w14:textId="6D87079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5</w:t>
      </w:r>
      <w:r w:rsidRPr="00E55F7C">
        <w:rPr>
          <w:rFonts w:ascii="Times New Roman" w:hAnsi="Times New Roman" w:hint="eastAsia"/>
          <w:sz w:val="24"/>
        </w:rPr>
        <w:t>、代表基金份额</w:t>
      </w:r>
      <w:r w:rsidRPr="00E55F7C">
        <w:rPr>
          <w:rFonts w:ascii="Times New Roman" w:hAnsi="Times New Roman"/>
          <w:bCs/>
          <w:sz w:val="24"/>
          <w:szCs w:val="20"/>
        </w:rPr>
        <w:t>10%</w:t>
      </w:r>
      <w:r w:rsidRPr="00E55F7C">
        <w:rPr>
          <w:rFonts w:ascii="Times New Roman" w:hAnsi="Times New Roman" w:hint="eastAsia"/>
          <w:sz w:val="24"/>
        </w:rPr>
        <w:t>以上（含</w:t>
      </w:r>
      <w:r w:rsidRPr="00E55F7C">
        <w:rPr>
          <w:rFonts w:ascii="Times New Roman" w:hAnsi="Times New Roman"/>
          <w:bCs/>
          <w:sz w:val="24"/>
          <w:szCs w:val="20"/>
        </w:rPr>
        <w:t>10%</w:t>
      </w:r>
      <w:r w:rsidRPr="00E55F7C">
        <w:rPr>
          <w:rFonts w:ascii="Times New Roman" w:hAnsi="Times New Roman" w:hint="eastAsia"/>
          <w:sz w:val="24"/>
        </w:rPr>
        <w:t>）的基金份额持有人就同一事项要求召开基金份额持有人大会，而基金管理人、基金托管人都不召集的，单独或合计代表基金份额</w:t>
      </w:r>
      <w:r w:rsidRPr="00E55F7C">
        <w:rPr>
          <w:rFonts w:ascii="Times New Roman" w:hAnsi="Times New Roman"/>
          <w:bCs/>
          <w:sz w:val="24"/>
          <w:szCs w:val="20"/>
        </w:rPr>
        <w:t>10%</w:t>
      </w:r>
      <w:r w:rsidRPr="00E55F7C">
        <w:rPr>
          <w:rFonts w:ascii="Times New Roman" w:hAnsi="Times New Roman" w:hint="eastAsia"/>
          <w:sz w:val="24"/>
        </w:rPr>
        <w:t>以上（含</w:t>
      </w:r>
      <w:r w:rsidRPr="00E55F7C">
        <w:rPr>
          <w:rFonts w:ascii="Times New Roman" w:hAnsi="Times New Roman"/>
          <w:bCs/>
          <w:sz w:val="24"/>
          <w:szCs w:val="20"/>
        </w:rPr>
        <w:t>10%</w:t>
      </w:r>
      <w:r w:rsidRPr="00E55F7C">
        <w:rPr>
          <w:rFonts w:ascii="Times New Roman" w:hAnsi="Times New Roman" w:hint="eastAsia"/>
          <w:sz w:val="24"/>
        </w:rPr>
        <w:t>）的基金份额持有人有权自行召集，并至少提前</w:t>
      </w:r>
      <w:r w:rsidRPr="00E55F7C">
        <w:rPr>
          <w:rFonts w:ascii="Times New Roman" w:hAnsi="Times New Roman"/>
          <w:sz w:val="24"/>
        </w:rPr>
        <w:t>30</w:t>
      </w:r>
      <w:r w:rsidRPr="00E55F7C">
        <w:rPr>
          <w:rFonts w:ascii="Times New Roman" w:hAnsi="Times New Roman" w:hint="eastAsia"/>
          <w:sz w:val="24"/>
        </w:rPr>
        <w:t>日报中国证监会备案。基金份额持有人依法自行召集基金份额持有人大会的，基金管理人、基金托管人应当配合，不得阻碍、干扰。</w:t>
      </w:r>
    </w:p>
    <w:p w14:paraId="115C13CB"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6</w:t>
      </w:r>
      <w:r w:rsidRPr="00E55F7C">
        <w:rPr>
          <w:rFonts w:ascii="Times New Roman" w:hAnsi="Times New Roman" w:hint="eastAsia"/>
          <w:sz w:val="24"/>
        </w:rPr>
        <w:t>、基金份额持有人会议的召集人负责选择确定开会时间、地点、方式和权益登记日。</w:t>
      </w:r>
    </w:p>
    <w:p w14:paraId="14700DF1" w14:textId="77777777" w:rsidR="007D1EA3" w:rsidRPr="00E55F7C" w:rsidRDefault="007D1EA3">
      <w:pPr>
        <w:spacing w:line="360" w:lineRule="auto"/>
        <w:ind w:firstLineChars="200" w:firstLine="480"/>
        <w:rPr>
          <w:rFonts w:ascii="Times New Roman" w:hAnsi="Times New Roman"/>
          <w:sz w:val="24"/>
        </w:rPr>
      </w:pPr>
      <w:bookmarkStart w:id="201" w:name="_Toc79392586"/>
      <w:r w:rsidRPr="00E55F7C">
        <w:rPr>
          <w:rFonts w:ascii="Times New Roman" w:hAnsi="Times New Roman" w:hint="eastAsia"/>
          <w:sz w:val="24"/>
        </w:rPr>
        <w:t>三、召开基金份额持有人大会的通知时间、通知内容、通知方式</w:t>
      </w:r>
      <w:bookmarkEnd w:id="199"/>
      <w:bookmarkEnd w:id="200"/>
      <w:bookmarkEnd w:id="201"/>
    </w:p>
    <w:p w14:paraId="29D39D0F" w14:textId="25D472B4"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、召开基金份额持有人大会，召集人应于会议召开前</w:t>
      </w:r>
      <w:r w:rsidRPr="00E55F7C">
        <w:rPr>
          <w:rFonts w:ascii="Times New Roman" w:hAnsi="Times New Roman"/>
          <w:bCs/>
          <w:sz w:val="24"/>
          <w:szCs w:val="20"/>
        </w:rPr>
        <w:t>30</w:t>
      </w:r>
      <w:r w:rsidRPr="00E55F7C">
        <w:rPr>
          <w:rFonts w:ascii="Times New Roman" w:hAnsi="Times New Roman" w:hint="eastAsia"/>
          <w:sz w:val="24"/>
        </w:rPr>
        <w:t>日，在指定</w:t>
      </w:r>
      <w:r w:rsidRPr="00E55F7C">
        <w:rPr>
          <w:rFonts w:ascii="Times New Roman" w:hAnsi="Times New Roman"/>
          <w:bCs/>
          <w:sz w:val="24"/>
          <w:szCs w:val="20"/>
        </w:rPr>
        <w:t>媒介</w:t>
      </w:r>
      <w:r w:rsidRPr="00E55F7C">
        <w:rPr>
          <w:rFonts w:ascii="Times New Roman" w:hAnsi="Times New Roman" w:hint="eastAsia"/>
          <w:sz w:val="24"/>
        </w:rPr>
        <w:t>公告。基金份额持有人大会通知应至少载明以下内容：</w:t>
      </w:r>
    </w:p>
    <w:p w14:paraId="363D1F5E"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w:t>
      </w:r>
      <w:r w:rsidRPr="00E55F7C">
        <w:rPr>
          <w:rFonts w:ascii="Times New Roman" w:hAnsi="Times New Roman" w:hint="eastAsia"/>
          <w:sz w:val="24"/>
        </w:rPr>
        <w:t>）会议召开的时间、地点和会议形式；</w:t>
      </w:r>
    </w:p>
    <w:p w14:paraId="61E92799"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2</w:t>
      </w:r>
      <w:r w:rsidRPr="00E55F7C">
        <w:rPr>
          <w:rFonts w:ascii="Times New Roman" w:hAnsi="Times New Roman" w:hint="eastAsia"/>
          <w:sz w:val="24"/>
        </w:rPr>
        <w:t>）会议拟审议的事项、议事程序和表决方式；</w:t>
      </w:r>
    </w:p>
    <w:p w14:paraId="48A0F93D"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3</w:t>
      </w:r>
      <w:r w:rsidRPr="00E55F7C">
        <w:rPr>
          <w:rFonts w:ascii="Times New Roman" w:hAnsi="Times New Roman" w:hint="eastAsia"/>
          <w:sz w:val="24"/>
        </w:rPr>
        <w:t>）有权出席基金份额持有人大会的基金份额持有人的权益登记日；</w:t>
      </w:r>
    </w:p>
    <w:p w14:paraId="62867F23" w14:textId="6241234D"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4</w:t>
      </w:r>
      <w:r w:rsidRPr="00E55F7C">
        <w:rPr>
          <w:rFonts w:ascii="Times New Roman" w:hAnsi="Times New Roman" w:hint="eastAsia"/>
          <w:sz w:val="24"/>
        </w:rPr>
        <w:t>）授权委托证明的内容要求（包括但不限于代理人身份，代理权限和代理有效期限等）、送达时间和地点</w:t>
      </w:r>
      <w:r w:rsidRPr="00E55F7C">
        <w:rPr>
          <w:rFonts w:ascii="Times New Roman" w:hAnsi="Times New Roman" w:hint="eastAsia"/>
          <w:bCs/>
          <w:sz w:val="24"/>
          <w:szCs w:val="20"/>
        </w:rPr>
        <w:t>；</w:t>
      </w:r>
    </w:p>
    <w:p w14:paraId="5CC843B8"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5</w:t>
      </w:r>
      <w:r w:rsidRPr="00E55F7C">
        <w:rPr>
          <w:rFonts w:ascii="Times New Roman" w:hAnsi="Times New Roman" w:hint="eastAsia"/>
          <w:sz w:val="24"/>
        </w:rPr>
        <w:t>）会务常设联系人姓名及联系电话；</w:t>
      </w:r>
    </w:p>
    <w:p w14:paraId="09DADA2A"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6</w:t>
      </w:r>
      <w:r w:rsidRPr="00E55F7C">
        <w:rPr>
          <w:rFonts w:ascii="Times New Roman" w:hAnsi="Times New Roman" w:hint="eastAsia"/>
          <w:sz w:val="24"/>
        </w:rPr>
        <w:t>）出席会议者必须准备的文件和必须履行的手续；</w:t>
      </w:r>
    </w:p>
    <w:p w14:paraId="2BF03B73"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7</w:t>
      </w:r>
      <w:r w:rsidRPr="00E55F7C">
        <w:rPr>
          <w:rFonts w:ascii="Times New Roman" w:hAnsi="Times New Roman" w:hint="eastAsia"/>
          <w:sz w:val="24"/>
        </w:rPr>
        <w:t>）召集人需要通知的其他事项。</w:t>
      </w:r>
    </w:p>
    <w:p w14:paraId="3A257B7A"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4AFEC2D9" w14:textId="77F43ED9"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3</w:t>
      </w:r>
      <w:r w:rsidRPr="00E55F7C">
        <w:rPr>
          <w:rFonts w:ascii="Times New Roman" w:hAnsi="Times New Roman"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A85DC45" w14:textId="77777777" w:rsidR="007D1EA3" w:rsidRPr="00E55F7C" w:rsidRDefault="007D1EA3">
      <w:pPr>
        <w:spacing w:line="360" w:lineRule="auto"/>
        <w:ind w:firstLineChars="200" w:firstLine="480"/>
        <w:rPr>
          <w:rFonts w:ascii="Times New Roman" w:hAnsi="Times New Roman"/>
          <w:sz w:val="24"/>
        </w:rPr>
      </w:pPr>
      <w:bookmarkStart w:id="202" w:name="_Toc57530246"/>
      <w:bookmarkStart w:id="203" w:name="_Toc79392587"/>
      <w:bookmarkStart w:id="204" w:name="_Toc15641223"/>
      <w:r w:rsidRPr="00E55F7C">
        <w:rPr>
          <w:rFonts w:ascii="Times New Roman" w:hAnsi="Times New Roman" w:hint="eastAsia"/>
          <w:sz w:val="24"/>
        </w:rPr>
        <w:t>四、基金份额持有人出席会议的方式</w:t>
      </w:r>
      <w:bookmarkEnd w:id="202"/>
      <w:bookmarkEnd w:id="203"/>
      <w:bookmarkEnd w:id="204"/>
    </w:p>
    <w:p w14:paraId="6C6009F2" w14:textId="701C110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基金份额持有人大会可通过现场开会方式</w:t>
      </w:r>
      <w:r w:rsidRPr="00E55F7C">
        <w:rPr>
          <w:rFonts w:ascii="Times New Roman" w:hAnsi="Times New Roman" w:hint="eastAsia"/>
          <w:bCs/>
          <w:sz w:val="24"/>
          <w:szCs w:val="20"/>
        </w:rPr>
        <w:t>、</w:t>
      </w:r>
      <w:r w:rsidRPr="00E55F7C">
        <w:rPr>
          <w:rFonts w:ascii="Times New Roman" w:hAnsi="Times New Roman" w:hint="eastAsia"/>
          <w:sz w:val="24"/>
        </w:rPr>
        <w:t>通讯开会</w:t>
      </w:r>
      <w:r w:rsidRPr="00E55F7C">
        <w:rPr>
          <w:rFonts w:ascii="Times New Roman" w:hAnsi="Times New Roman"/>
          <w:bCs/>
          <w:sz w:val="24"/>
          <w:szCs w:val="20"/>
        </w:rPr>
        <w:t>方式</w:t>
      </w:r>
      <w:r w:rsidRPr="00E55F7C">
        <w:rPr>
          <w:rFonts w:ascii="Times New Roman" w:hAnsi="Times New Roman" w:hint="eastAsia"/>
          <w:bCs/>
          <w:sz w:val="24"/>
          <w:szCs w:val="20"/>
        </w:rPr>
        <w:t>等法律法规或监管机构允许的其他</w:t>
      </w:r>
      <w:r w:rsidRPr="00E55F7C">
        <w:rPr>
          <w:rFonts w:ascii="Times New Roman" w:hAnsi="Times New Roman" w:hint="eastAsia"/>
          <w:sz w:val="24"/>
        </w:rPr>
        <w:t>方式召开，会议的召开方式由会议召集人确定。</w:t>
      </w:r>
    </w:p>
    <w:p w14:paraId="3B6A82AC"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、现场开会。由基金份额持有人本人出席或以代理投票授权委托证明委派代表出席，现场开会时基金管理人和基金托管人的授权代表应当列席基金份额持有人大会，基金管理人或</w:t>
      </w:r>
      <w:r w:rsidRPr="00E55F7C">
        <w:rPr>
          <w:rFonts w:ascii="Times New Roman" w:hAnsi="Times New Roman" w:hint="eastAsia"/>
          <w:bCs/>
          <w:sz w:val="24"/>
          <w:szCs w:val="20"/>
        </w:rPr>
        <w:t>基金</w:t>
      </w:r>
      <w:r w:rsidRPr="00E55F7C">
        <w:rPr>
          <w:rFonts w:ascii="Times New Roman" w:hAnsi="Times New Roman" w:hint="eastAsia"/>
          <w:sz w:val="24"/>
        </w:rPr>
        <w:t>托管人不派代表列席的，不影响表决效力。现场开会同时符合以下条件时，可以进行基金份额持有人大会议程：</w:t>
      </w:r>
    </w:p>
    <w:p w14:paraId="0023E0C5"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w:t>
      </w:r>
      <w:r w:rsidRPr="00E55F7C">
        <w:rPr>
          <w:rFonts w:ascii="Times New Roman" w:hAnsi="Times New Roman"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B72A8B3" w14:textId="69E5D4D5"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2</w:t>
      </w:r>
      <w:r w:rsidRPr="00E55F7C">
        <w:rPr>
          <w:rFonts w:ascii="Times New Roman" w:hAnsi="Times New Roman" w:hint="eastAsia"/>
          <w:sz w:val="24"/>
        </w:rPr>
        <w:t>）经核对，汇总到会者出示的在权益登记日持有基金份额的凭证显示，有效的基金份额不少于本基金在权益登记日基金总份额的</w:t>
      </w:r>
      <w:r w:rsidRPr="00E55F7C">
        <w:rPr>
          <w:rFonts w:ascii="Times New Roman" w:hAnsi="Times New Roman" w:hint="eastAsia"/>
          <w:bCs/>
          <w:sz w:val="24"/>
          <w:szCs w:val="20"/>
        </w:rPr>
        <w:t>二分之一</w:t>
      </w:r>
      <w:r w:rsidRPr="00E55F7C">
        <w:rPr>
          <w:rFonts w:ascii="Times New Roman" w:hAnsi="Times New Roman" w:hint="eastAsia"/>
          <w:sz w:val="24"/>
        </w:rPr>
        <w:t>（含</w:t>
      </w:r>
      <w:r w:rsidRPr="00E55F7C">
        <w:rPr>
          <w:rFonts w:ascii="Times New Roman" w:hAnsi="Times New Roman" w:hint="eastAsia"/>
          <w:bCs/>
          <w:sz w:val="24"/>
          <w:szCs w:val="20"/>
        </w:rPr>
        <w:t>二分之一</w:t>
      </w:r>
      <w:r w:rsidRPr="00E55F7C">
        <w:rPr>
          <w:rFonts w:ascii="Times New Roman" w:hAnsi="Times New Roman" w:hint="eastAsia"/>
          <w:sz w:val="24"/>
        </w:rPr>
        <w:t>）。</w:t>
      </w:r>
    </w:p>
    <w:p w14:paraId="78BED1A3"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含三分之一）基金份额的基金份额持有人或其代理人参加，方可召开。</w:t>
      </w:r>
    </w:p>
    <w:p w14:paraId="4B7D56F8"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、通讯开会。通讯开会系指基金份额持有人将其对表决事项的投票以书面形式在表决截至日以前送达至召集人指定的地址。通讯开会应以书面方式进行表决。</w:t>
      </w:r>
    </w:p>
    <w:p w14:paraId="227E5292"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在同时符合以下条件时，通讯开会的方式视为有效：</w:t>
      </w:r>
    </w:p>
    <w:p w14:paraId="633262C9" w14:textId="20B62230"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w:t>
      </w:r>
      <w:r w:rsidRPr="00E55F7C">
        <w:rPr>
          <w:rFonts w:ascii="Times New Roman" w:hAnsi="Times New Roman" w:hint="eastAsia"/>
          <w:sz w:val="24"/>
        </w:rPr>
        <w:t>）会议召集人按《基金合同》约定公布会议通知后，在</w:t>
      </w:r>
      <w:r w:rsidRPr="00E55F7C">
        <w:rPr>
          <w:rFonts w:ascii="Times New Roman" w:hAnsi="Times New Roman"/>
          <w:bCs/>
          <w:sz w:val="24"/>
          <w:szCs w:val="20"/>
        </w:rPr>
        <w:t>2</w:t>
      </w:r>
      <w:r w:rsidRPr="00E55F7C">
        <w:rPr>
          <w:rFonts w:ascii="Times New Roman" w:hAnsi="Times New Roman" w:hint="eastAsia"/>
          <w:sz w:val="24"/>
        </w:rPr>
        <w:t>个工作日内连续公布相关提示性公告；</w:t>
      </w:r>
    </w:p>
    <w:p w14:paraId="1F049841"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2</w:t>
      </w:r>
      <w:r w:rsidRPr="00E55F7C">
        <w:rPr>
          <w:rFonts w:ascii="Times New Roman" w:hAnsi="Times New Roman" w:hint="eastAsia"/>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E51CA49" w14:textId="6B73109F" w:rsidR="007D1EA3" w:rsidRPr="00E55F7C" w:rsidRDefault="007D1EA3">
      <w:pPr>
        <w:spacing w:line="360" w:lineRule="auto"/>
        <w:ind w:firstLineChars="225" w:firstLine="54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3</w:t>
      </w:r>
      <w:r w:rsidRPr="00E55F7C">
        <w:rPr>
          <w:rFonts w:ascii="Times New Roman" w:hAnsi="Times New Roman" w:hint="eastAsia"/>
          <w:sz w:val="24"/>
        </w:rPr>
        <w:t>）本人直接出具书面意见或授权他人代表出具书面意见的，基金份额持有人所持有的基金份额不小于在权益登记日基金总份额的</w:t>
      </w:r>
      <w:r w:rsidRPr="00E55F7C">
        <w:rPr>
          <w:rFonts w:ascii="Times New Roman" w:hAnsi="Times New Roman" w:hint="eastAsia"/>
          <w:bCs/>
          <w:sz w:val="24"/>
          <w:szCs w:val="20"/>
        </w:rPr>
        <w:t>二分之一</w:t>
      </w:r>
      <w:r w:rsidRPr="00E55F7C">
        <w:rPr>
          <w:rFonts w:ascii="Times New Roman" w:hAnsi="Times New Roman" w:hint="eastAsia"/>
          <w:sz w:val="24"/>
        </w:rPr>
        <w:t>（含</w:t>
      </w:r>
      <w:r w:rsidRPr="00E55F7C">
        <w:rPr>
          <w:rFonts w:ascii="Times New Roman" w:hAnsi="Times New Roman" w:hint="eastAsia"/>
          <w:bCs/>
          <w:sz w:val="24"/>
          <w:szCs w:val="20"/>
        </w:rPr>
        <w:t>二分之一</w:t>
      </w:r>
      <w:r w:rsidRPr="00E55F7C">
        <w:rPr>
          <w:rFonts w:ascii="Times New Roman" w:hAnsi="Times New Roman" w:hint="eastAsia"/>
          <w:sz w:val="24"/>
        </w:rPr>
        <w:t>）；</w:t>
      </w:r>
    </w:p>
    <w:p w14:paraId="72CA0FBC" w14:textId="77777777" w:rsidR="007D1EA3" w:rsidRPr="00E55F7C" w:rsidRDefault="007D1EA3">
      <w:pPr>
        <w:spacing w:line="360" w:lineRule="auto"/>
        <w:ind w:firstLineChars="225" w:firstLine="540"/>
        <w:rPr>
          <w:bCs/>
          <w:sz w:val="24"/>
        </w:rPr>
      </w:pPr>
      <w:r w:rsidRPr="00E55F7C">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三个月以后、六个月以内，就原定审议事项重新召集基金份额持有人大会。重新召集的基金份额持有人大会应当有代表三分之一（含三分之一）以上基金份额的持有人直接出具书面意见或授权他人代表出具书面意见；</w:t>
      </w:r>
    </w:p>
    <w:p w14:paraId="4CCA887F" w14:textId="2F178BF6"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4</w:t>
      </w:r>
      <w:r w:rsidRPr="00E55F7C">
        <w:rPr>
          <w:rFonts w:ascii="Times New Roman" w:hAnsi="Times New Roman" w:hint="eastAsia"/>
          <w:sz w:val="24"/>
        </w:rPr>
        <w:t>）上述第（</w:t>
      </w:r>
      <w:r w:rsidRPr="00E55F7C">
        <w:rPr>
          <w:rFonts w:ascii="Times New Roman" w:hAnsi="Times New Roman"/>
          <w:sz w:val="24"/>
        </w:rPr>
        <w:t>3</w:t>
      </w:r>
      <w:r w:rsidRPr="00E55F7C">
        <w:rPr>
          <w:rFonts w:ascii="Times New Roman" w:hAnsi="Times New Roman" w:hint="eastAsia"/>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w:t>
      </w:r>
      <w:r w:rsidRPr="00E55F7C">
        <w:rPr>
          <w:rFonts w:ascii="Times New Roman" w:hAnsi="Times New Roman" w:hint="eastAsia"/>
          <w:bCs/>
          <w:sz w:val="24"/>
          <w:szCs w:val="20"/>
        </w:rPr>
        <w:t>份额</w:t>
      </w:r>
      <w:r w:rsidRPr="00E55F7C">
        <w:rPr>
          <w:rFonts w:ascii="Times New Roman" w:hAnsi="Times New Roman" w:hint="eastAsia"/>
          <w:sz w:val="24"/>
        </w:rPr>
        <w:t>登记机构记录相符</w:t>
      </w:r>
      <w:r w:rsidRPr="00E55F7C">
        <w:rPr>
          <w:rFonts w:ascii="Times New Roman" w:hAnsi="Times New Roman" w:hint="eastAsia"/>
          <w:bCs/>
          <w:sz w:val="24"/>
          <w:szCs w:val="20"/>
        </w:rPr>
        <w:t>。</w:t>
      </w:r>
    </w:p>
    <w:p w14:paraId="10E34AE1"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3</w:t>
      </w:r>
      <w:r w:rsidRPr="00E55F7C">
        <w:rPr>
          <w:rFonts w:ascii="Times New Roman" w:hAnsi="Times New Roman" w:hint="eastAsia"/>
          <w:bCs/>
          <w:sz w:val="24"/>
          <w:szCs w:val="20"/>
        </w:rPr>
        <w:t>、在法律法规和监管机关允许的情况下，本基金可采用其他非现场方式或者以现场方式与非现场方式相结合的方式召开基金份额持有人大会，会议程序比照现场开会和通讯方式开会的程序进行，具体方式由会议召集人确定并在会议通知中列明。</w:t>
      </w:r>
    </w:p>
    <w:p w14:paraId="7ABC4BF0"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4</w:t>
      </w:r>
      <w:r w:rsidRPr="00E55F7C">
        <w:rPr>
          <w:rFonts w:ascii="Times New Roman" w:hAnsi="Times New Roman" w:hint="eastAsia"/>
          <w:bCs/>
          <w:sz w:val="24"/>
          <w:szCs w:val="20"/>
        </w:rPr>
        <w:t>、在法律法规和监管机关允许的情况下，基金份额持有人授权他人代为出席会议并表决的，授权方式可以采用纸质、网络、电话、短信或其他方式，具体方式由会议召集人确定并在会议通知中列明。</w:t>
      </w:r>
    </w:p>
    <w:p w14:paraId="24BA2ADA" w14:textId="77777777" w:rsidR="007D1EA3" w:rsidRPr="00E55F7C" w:rsidRDefault="007D1EA3">
      <w:pPr>
        <w:spacing w:line="360" w:lineRule="auto"/>
        <w:ind w:firstLineChars="200" w:firstLine="480"/>
        <w:rPr>
          <w:rFonts w:ascii="Times New Roman" w:hAnsi="Times New Roman"/>
          <w:sz w:val="24"/>
        </w:rPr>
      </w:pPr>
      <w:bookmarkStart w:id="205" w:name="_Toc79392588"/>
      <w:bookmarkStart w:id="206" w:name="_Toc57530247"/>
      <w:bookmarkStart w:id="207" w:name="_Toc15641224"/>
      <w:r w:rsidRPr="00E55F7C">
        <w:rPr>
          <w:rFonts w:ascii="Times New Roman" w:hAnsi="Times New Roman" w:hint="eastAsia"/>
          <w:sz w:val="24"/>
        </w:rPr>
        <w:t>五、议事内容与程序</w:t>
      </w:r>
      <w:bookmarkEnd w:id="205"/>
      <w:bookmarkEnd w:id="206"/>
      <w:bookmarkEnd w:id="207"/>
    </w:p>
    <w:p w14:paraId="150ABFFE"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、议事内容及提案权</w:t>
      </w:r>
    </w:p>
    <w:p w14:paraId="58744219"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F189637"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基金份额持有人大会的召集人发出召集会议的通知后，对原有提案的修改应当在基金份额持有人大会召开前及时公告。</w:t>
      </w:r>
    </w:p>
    <w:p w14:paraId="6D47B3B7"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基金份额持有人大会不得对未事先公告的议事内容进行表决。</w:t>
      </w:r>
    </w:p>
    <w:p w14:paraId="72C6575B"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、议事程序</w:t>
      </w:r>
    </w:p>
    <w:p w14:paraId="3E124335"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w:t>
      </w:r>
      <w:r w:rsidRPr="00E55F7C">
        <w:rPr>
          <w:rFonts w:ascii="Times New Roman" w:hAnsi="Times New Roman" w:hint="eastAsia"/>
          <w:sz w:val="24"/>
        </w:rPr>
        <w:t>）现场开会</w:t>
      </w:r>
    </w:p>
    <w:p w14:paraId="5DA9198D" w14:textId="3910FEE4"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55F7C">
        <w:rPr>
          <w:rFonts w:ascii="Times New Roman" w:hAnsi="Times New Roman" w:hint="eastAsia"/>
          <w:bCs/>
          <w:sz w:val="24"/>
          <w:szCs w:val="20"/>
        </w:rPr>
        <w:t>二分之一</w:t>
      </w:r>
      <w:r w:rsidRPr="00E55F7C">
        <w:rPr>
          <w:rFonts w:ascii="Times New Roman" w:hAnsi="Times New Roman" w:hint="eastAsia"/>
          <w:sz w:val="24"/>
        </w:rPr>
        <w:t>以上（含</w:t>
      </w:r>
      <w:r w:rsidRPr="00E55F7C">
        <w:rPr>
          <w:rFonts w:ascii="Times New Roman" w:hAnsi="Times New Roman" w:hint="eastAsia"/>
          <w:bCs/>
          <w:sz w:val="24"/>
          <w:szCs w:val="20"/>
        </w:rPr>
        <w:t>二分之一</w:t>
      </w:r>
      <w:r w:rsidRPr="00E55F7C">
        <w:rPr>
          <w:rFonts w:ascii="Times New Roman" w:hAnsi="Times New Roman" w:hint="eastAsia"/>
          <w:sz w:val="24"/>
        </w:rPr>
        <w:t>）选举产生一名基金份额持有人作为该次基金份额持有人大会的主持人。基金管理人和基金托管人拒不出席或主持基金份额持有人大会，不影响基金份额持有人大会作出的决议的效力。</w:t>
      </w:r>
    </w:p>
    <w:p w14:paraId="3B461322"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0A58E230"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2</w:t>
      </w:r>
      <w:r w:rsidRPr="00E55F7C">
        <w:rPr>
          <w:rFonts w:ascii="Times New Roman" w:hAnsi="Times New Roman" w:hint="eastAsia"/>
          <w:sz w:val="24"/>
        </w:rPr>
        <w:t>）通讯开会</w:t>
      </w:r>
    </w:p>
    <w:p w14:paraId="0EE9EEF5" w14:textId="521D8EE1"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在通讯开会的情况下，首先由召集人提前</w:t>
      </w:r>
      <w:r w:rsidRPr="00E55F7C">
        <w:rPr>
          <w:rFonts w:ascii="Times New Roman" w:hAnsi="Times New Roman"/>
          <w:bCs/>
          <w:sz w:val="24"/>
          <w:szCs w:val="20"/>
        </w:rPr>
        <w:t>30</w:t>
      </w:r>
      <w:r w:rsidRPr="00E55F7C">
        <w:rPr>
          <w:rFonts w:ascii="Times New Roman" w:hAnsi="Times New Roman" w:hint="eastAsia"/>
          <w:sz w:val="24"/>
        </w:rPr>
        <w:t>日公布提案，在所通知的表决截止日期后</w:t>
      </w:r>
      <w:r w:rsidRPr="00E55F7C">
        <w:rPr>
          <w:rFonts w:ascii="Times New Roman" w:hAnsi="Times New Roman" w:hint="eastAsia"/>
          <w:bCs/>
          <w:sz w:val="24"/>
          <w:szCs w:val="20"/>
        </w:rPr>
        <w:t>2</w:t>
      </w:r>
      <w:r w:rsidRPr="00E55F7C">
        <w:rPr>
          <w:rFonts w:ascii="Times New Roman" w:hAnsi="Times New Roman" w:hint="eastAsia"/>
          <w:sz w:val="24"/>
        </w:rPr>
        <w:t>个工作日内在公证机关监督下由召集人统计全部有效表决，在公证机关监督下形成决议。</w:t>
      </w:r>
    </w:p>
    <w:p w14:paraId="3F80E43A" w14:textId="77777777" w:rsidR="007D1EA3" w:rsidRPr="00E55F7C" w:rsidRDefault="007D1EA3">
      <w:pPr>
        <w:spacing w:line="360" w:lineRule="auto"/>
        <w:ind w:firstLineChars="200" w:firstLine="480"/>
        <w:rPr>
          <w:rFonts w:ascii="Times New Roman" w:hAnsi="Times New Roman"/>
          <w:sz w:val="24"/>
        </w:rPr>
      </w:pPr>
      <w:bookmarkStart w:id="208" w:name="_Toc15641225"/>
      <w:bookmarkStart w:id="209" w:name="_Toc79392589"/>
      <w:bookmarkStart w:id="210" w:name="_Toc57530248"/>
      <w:r w:rsidRPr="00E55F7C">
        <w:rPr>
          <w:rFonts w:ascii="Times New Roman" w:hAnsi="Times New Roman" w:hint="eastAsia"/>
          <w:sz w:val="24"/>
        </w:rPr>
        <w:t>六、表决</w:t>
      </w:r>
      <w:bookmarkEnd w:id="208"/>
      <w:bookmarkEnd w:id="209"/>
      <w:bookmarkEnd w:id="210"/>
    </w:p>
    <w:p w14:paraId="4EC059E3"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基金份额持有人所持每份基金份额有一票表决权。</w:t>
      </w:r>
    </w:p>
    <w:p w14:paraId="44454AFB"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基金份额持有人大会决议分为一般决议和特别决议：</w:t>
      </w:r>
    </w:p>
    <w:p w14:paraId="315A6024" w14:textId="211430A6"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、一般决议，一般决议须经参加大会的基金份额持有人或其代理人所持表决权的</w:t>
      </w:r>
      <w:r w:rsidRPr="00E55F7C">
        <w:rPr>
          <w:rFonts w:ascii="Times New Roman" w:hAnsi="Times New Roman" w:hint="eastAsia"/>
          <w:bCs/>
          <w:sz w:val="24"/>
          <w:szCs w:val="20"/>
        </w:rPr>
        <w:t>二分之一</w:t>
      </w:r>
      <w:r w:rsidRPr="00E55F7C">
        <w:rPr>
          <w:rFonts w:ascii="Times New Roman" w:hAnsi="Times New Roman" w:hint="eastAsia"/>
          <w:sz w:val="24"/>
        </w:rPr>
        <w:t>以上（含</w:t>
      </w:r>
      <w:r w:rsidRPr="00E55F7C">
        <w:rPr>
          <w:rFonts w:ascii="Times New Roman" w:hAnsi="Times New Roman" w:hint="eastAsia"/>
          <w:bCs/>
          <w:sz w:val="24"/>
          <w:szCs w:val="20"/>
        </w:rPr>
        <w:t>二分之一</w:t>
      </w:r>
      <w:r w:rsidRPr="00E55F7C">
        <w:rPr>
          <w:rFonts w:ascii="Times New Roman" w:hAnsi="Times New Roman" w:hint="eastAsia"/>
          <w:sz w:val="24"/>
        </w:rPr>
        <w:t>）通过方为有效；除下列第</w:t>
      </w:r>
      <w:r w:rsidRPr="00E55F7C">
        <w:rPr>
          <w:rFonts w:ascii="Times New Roman" w:hAnsi="Times New Roman"/>
          <w:sz w:val="24"/>
        </w:rPr>
        <w:t>2</w:t>
      </w:r>
      <w:r w:rsidRPr="00E55F7C">
        <w:rPr>
          <w:rFonts w:ascii="Times New Roman" w:hAnsi="Times New Roman" w:hint="eastAsia"/>
          <w:sz w:val="24"/>
        </w:rPr>
        <w:t>项所规定的须以特别决议通过事项以外的其他事项均以一般决议的方式通过。</w:t>
      </w:r>
    </w:p>
    <w:p w14:paraId="73272090" w14:textId="3CC197C2"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、特别决议，特别决议应当经参加大会的基金份额持有人或其代理人所持表决权的</w:t>
      </w:r>
      <w:r w:rsidRPr="00E55F7C">
        <w:rPr>
          <w:rFonts w:ascii="Times New Roman" w:hAnsi="Times New Roman" w:hint="eastAsia"/>
          <w:bCs/>
          <w:sz w:val="24"/>
          <w:szCs w:val="20"/>
        </w:rPr>
        <w:t>三分之二</w:t>
      </w:r>
      <w:r w:rsidRPr="00E55F7C">
        <w:rPr>
          <w:rFonts w:ascii="Times New Roman" w:hAnsi="Times New Roman" w:hint="eastAsia"/>
          <w:sz w:val="24"/>
        </w:rPr>
        <w:t>以上（含</w:t>
      </w:r>
      <w:r w:rsidRPr="00E55F7C">
        <w:rPr>
          <w:rFonts w:ascii="Times New Roman" w:hAnsi="Times New Roman" w:hint="eastAsia"/>
          <w:bCs/>
          <w:sz w:val="24"/>
          <w:szCs w:val="20"/>
        </w:rPr>
        <w:t>三分之二</w:t>
      </w:r>
      <w:r w:rsidRPr="00E55F7C">
        <w:rPr>
          <w:rFonts w:ascii="Times New Roman" w:hAnsi="Times New Roman" w:hint="eastAsia"/>
          <w:sz w:val="24"/>
        </w:rPr>
        <w:t>）通过方可做出。</w:t>
      </w:r>
      <w:r w:rsidRPr="00E55F7C">
        <w:rPr>
          <w:rFonts w:ascii="Times New Roman" w:hAnsi="Times New Roman" w:hint="eastAsia"/>
          <w:bCs/>
          <w:sz w:val="24"/>
          <w:szCs w:val="20"/>
        </w:rPr>
        <w:t>除基金合同另有约定外，</w:t>
      </w:r>
      <w:r w:rsidRPr="00E55F7C">
        <w:rPr>
          <w:rFonts w:ascii="Times New Roman" w:hAnsi="Times New Roman" w:hint="eastAsia"/>
          <w:sz w:val="24"/>
        </w:rPr>
        <w:t>转换基金运作方式、更换基金管理人或者基金托管人、</w:t>
      </w:r>
      <w:r w:rsidRPr="00E55F7C">
        <w:rPr>
          <w:rFonts w:ascii="Times New Roman" w:hAnsi="Times New Roman" w:hint="eastAsia"/>
          <w:bCs/>
          <w:sz w:val="24"/>
          <w:szCs w:val="20"/>
        </w:rPr>
        <w:t>提前</w:t>
      </w:r>
      <w:r w:rsidRPr="00E55F7C">
        <w:rPr>
          <w:rFonts w:ascii="Times New Roman" w:hAnsi="Times New Roman" w:hint="eastAsia"/>
          <w:sz w:val="24"/>
        </w:rPr>
        <w:t>终止《基金合同》</w:t>
      </w:r>
      <w:r w:rsidRPr="00E55F7C">
        <w:rPr>
          <w:rFonts w:ascii="Times New Roman" w:hAnsi="Times New Roman" w:hint="eastAsia"/>
          <w:bCs/>
          <w:sz w:val="24"/>
          <w:szCs w:val="20"/>
        </w:rPr>
        <w:t>、与其他基金合并</w:t>
      </w:r>
      <w:r w:rsidRPr="00E55F7C">
        <w:rPr>
          <w:rFonts w:ascii="Times New Roman" w:hAnsi="Times New Roman" w:hint="eastAsia"/>
          <w:sz w:val="24"/>
        </w:rPr>
        <w:t>以特别决议通过方为有效。</w:t>
      </w:r>
    </w:p>
    <w:p w14:paraId="3F192C33"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基金份额持有人大会采取记名方式进行投票表决。</w:t>
      </w:r>
    </w:p>
    <w:p w14:paraId="43C16BFB"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6E5852A6"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基金份额持有人大会的各项提案或同一项提案内并列的各项议题应当分开审议、逐项表决。</w:t>
      </w:r>
    </w:p>
    <w:p w14:paraId="4D679BAC" w14:textId="77777777" w:rsidR="007D1EA3" w:rsidRPr="00E55F7C" w:rsidRDefault="007D1EA3">
      <w:pPr>
        <w:spacing w:line="360" w:lineRule="auto"/>
        <w:ind w:firstLineChars="200" w:firstLine="480"/>
        <w:rPr>
          <w:rFonts w:ascii="Times New Roman" w:hAnsi="Times New Roman"/>
          <w:sz w:val="24"/>
        </w:rPr>
      </w:pPr>
      <w:bookmarkStart w:id="211" w:name="_Toc15641226"/>
      <w:bookmarkStart w:id="212" w:name="_Toc79392590"/>
      <w:bookmarkStart w:id="213" w:name="_Toc57530249"/>
      <w:r w:rsidRPr="00E55F7C">
        <w:rPr>
          <w:rFonts w:ascii="Times New Roman" w:hAnsi="Times New Roman" w:hint="eastAsia"/>
          <w:sz w:val="24"/>
        </w:rPr>
        <w:t>七、计票</w:t>
      </w:r>
      <w:bookmarkEnd w:id="211"/>
      <w:bookmarkEnd w:id="212"/>
      <w:bookmarkEnd w:id="213"/>
    </w:p>
    <w:p w14:paraId="1ACBE895"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、现场开会</w:t>
      </w:r>
    </w:p>
    <w:p w14:paraId="1BA66077"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w:t>
      </w:r>
      <w:r w:rsidRPr="00E55F7C">
        <w:rPr>
          <w:rFonts w:ascii="Times New Roman" w:hAnsi="Times New Roman"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8CF81E2"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2</w:t>
      </w:r>
      <w:r w:rsidRPr="00E55F7C">
        <w:rPr>
          <w:rFonts w:ascii="Times New Roman" w:hAnsi="Times New Roman" w:hint="eastAsia"/>
          <w:sz w:val="24"/>
        </w:rPr>
        <w:t>）监票人应当在基金份额持有人表决后立即进行清点并由大会主持人当场公布计票结果。</w:t>
      </w:r>
    </w:p>
    <w:p w14:paraId="2BB68DF9"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3</w:t>
      </w:r>
      <w:r w:rsidRPr="00E55F7C">
        <w:rPr>
          <w:rFonts w:ascii="Times New Roman" w:hAnsi="Times New Roman"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5715F41" w14:textId="69E7C8D0"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4</w:t>
      </w:r>
      <w:r w:rsidRPr="00E55F7C">
        <w:rPr>
          <w:rFonts w:ascii="Times New Roman" w:hAnsi="Times New Roman" w:hint="eastAsia"/>
          <w:sz w:val="24"/>
        </w:rPr>
        <w:t>）计票过程应由公证机关予以公证</w:t>
      </w:r>
      <w:r w:rsidRPr="00E55F7C">
        <w:rPr>
          <w:rFonts w:ascii="Times New Roman" w:hAnsi="Times New Roman" w:hint="eastAsia"/>
          <w:bCs/>
          <w:sz w:val="24"/>
          <w:szCs w:val="20"/>
        </w:rPr>
        <w:t>，</w:t>
      </w:r>
      <w:r w:rsidRPr="00E55F7C">
        <w:rPr>
          <w:rFonts w:ascii="Times New Roman" w:hAnsi="Times New Roman" w:hint="eastAsia"/>
          <w:sz w:val="24"/>
        </w:rPr>
        <w:t>基金管理人或基金托管人拒不出席大会的，不影响计票的效力。</w:t>
      </w:r>
    </w:p>
    <w:p w14:paraId="395FF344"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、通讯开会</w:t>
      </w:r>
    </w:p>
    <w:p w14:paraId="31044973"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4" w:name="_Toc15641227"/>
      <w:bookmarkStart w:id="215" w:name="_Toc79392591"/>
      <w:bookmarkStart w:id="216" w:name="_Toc57530250"/>
      <w:r w:rsidRPr="00E55F7C">
        <w:rPr>
          <w:rFonts w:ascii="Times New Roman" w:hAnsi="Times New Roman" w:hint="eastAsia"/>
          <w:sz w:val="24"/>
        </w:rPr>
        <w:t>。基金管理人或基金托管人拒派代表对书面表决意见的计票进行监督的，不影响计票和表决结果。</w:t>
      </w:r>
    </w:p>
    <w:p w14:paraId="0C82A123"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八、生效与公告</w:t>
      </w:r>
      <w:bookmarkEnd w:id="214"/>
      <w:bookmarkEnd w:id="215"/>
      <w:bookmarkEnd w:id="216"/>
    </w:p>
    <w:p w14:paraId="0A6C85D3" w14:textId="02E61E4A"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基金份额持有人大会的决议，召集人应当自通过之日起</w:t>
      </w:r>
      <w:r w:rsidRPr="00E55F7C">
        <w:rPr>
          <w:rFonts w:ascii="Times New Roman" w:hAnsi="Times New Roman" w:hint="eastAsia"/>
          <w:bCs/>
          <w:sz w:val="24"/>
          <w:szCs w:val="20"/>
        </w:rPr>
        <w:t>5</w:t>
      </w:r>
      <w:r w:rsidRPr="00E55F7C">
        <w:rPr>
          <w:rFonts w:ascii="Times New Roman" w:hAnsi="Times New Roman" w:hint="eastAsia"/>
          <w:sz w:val="24"/>
        </w:rPr>
        <w:t>日内报中国证监会备案。</w:t>
      </w:r>
    </w:p>
    <w:p w14:paraId="0056956C" w14:textId="5124AC50"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基金份额持有人大会的决议自</w:t>
      </w:r>
      <w:r w:rsidRPr="00E55F7C">
        <w:rPr>
          <w:rFonts w:ascii="Times New Roman" w:hAnsi="Times New Roman" w:hint="eastAsia"/>
          <w:bCs/>
          <w:sz w:val="24"/>
          <w:szCs w:val="20"/>
        </w:rPr>
        <w:t>表决通过</w:t>
      </w:r>
      <w:r w:rsidRPr="00E55F7C">
        <w:rPr>
          <w:rFonts w:ascii="Times New Roman" w:hAnsi="Times New Roman" w:hint="eastAsia"/>
          <w:sz w:val="24"/>
        </w:rPr>
        <w:t>之日起生效。</w:t>
      </w:r>
    </w:p>
    <w:p w14:paraId="14AEF254" w14:textId="3FA0B204"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基金份额持有人大会决议自生效之日起</w:t>
      </w:r>
      <w:r w:rsidRPr="00E55F7C">
        <w:rPr>
          <w:rFonts w:ascii="Times New Roman" w:hAnsi="Times New Roman" w:hint="eastAsia"/>
          <w:bCs/>
          <w:sz w:val="24"/>
          <w:szCs w:val="20"/>
        </w:rPr>
        <w:t>2</w:t>
      </w:r>
      <w:r w:rsidRPr="00E55F7C">
        <w:rPr>
          <w:rFonts w:ascii="Times New Roman" w:hAnsi="Times New Roman" w:hint="eastAsia"/>
          <w:sz w:val="24"/>
        </w:rPr>
        <w:t>个工作日内在指定</w:t>
      </w:r>
      <w:r w:rsidRPr="00E55F7C">
        <w:rPr>
          <w:rFonts w:ascii="Times New Roman" w:hAnsi="Times New Roman" w:hint="eastAsia"/>
          <w:bCs/>
          <w:sz w:val="24"/>
          <w:szCs w:val="20"/>
        </w:rPr>
        <w:t>媒介</w:t>
      </w:r>
      <w:r w:rsidRPr="00E55F7C">
        <w:rPr>
          <w:rFonts w:ascii="Times New Roman" w:hAnsi="Times New Roman" w:hint="eastAsia"/>
          <w:sz w:val="24"/>
        </w:rPr>
        <w:t>上公告。</w:t>
      </w:r>
      <w:bookmarkStart w:id="217" w:name="_Hlt88820702"/>
      <w:bookmarkEnd w:id="217"/>
      <w:r w:rsidRPr="00E55F7C">
        <w:rPr>
          <w:rFonts w:ascii="Times New Roman" w:hAnsi="Times New Roman" w:hint="eastAsia"/>
          <w:sz w:val="24"/>
        </w:rPr>
        <w:t>如果采用通讯方式进行表决，在公告基金份额持有人大会决议时，必须将公证书全文、公证机构、公证员姓名等一同公告。</w:t>
      </w:r>
    </w:p>
    <w:p w14:paraId="16934CCC"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2BF5EC82" w14:textId="77777777" w:rsidR="007D1EA3" w:rsidRPr="00E55F7C" w:rsidRDefault="007D1EA3">
      <w:pPr>
        <w:spacing w:line="360" w:lineRule="auto"/>
        <w:ind w:firstLineChars="200" w:firstLine="480"/>
        <w:rPr>
          <w:rFonts w:ascii="Times New Roman" w:hAnsi="Times New Roman"/>
          <w:bCs/>
          <w:sz w:val="24"/>
          <w:szCs w:val="20"/>
        </w:rPr>
      </w:pPr>
      <w:bookmarkStart w:id="218" w:name="_Toc18769"/>
      <w:r w:rsidRPr="00E55F7C">
        <w:rPr>
          <w:rFonts w:ascii="Times New Roman" w:hAnsi="Times New Roman" w:hint="eastAsia"/>
          <w:bCs/>
          <w:sz w:val="24"/>
          <w:szCs w:val="20"/>
        </w:rPr>
        <w:t>九、本部分关于基金份额持有人大会召开事由、召开条件、议事程序、表决条件等规定，凡是直接引用法律法规的部分，如将来法律法规修改导致相关内容被取消或变更的，基金管理人</w:t>
      </w:r>
      <w:r w:rsidR="001B5537" w:rsidRPr="00E55F7C">
        <w:rPr>
          <w:rFonts w:ascii="Times New Roman" w:hAnsi="Times New Roman" w:hint="eastAsia"/>
          <w:bCs/>
          <w:sz w:val="24"/>
          <w:szCs w:val="20"/>
        </w:rPr>
        <w:t>履行适当程序并</w:t>
      </w:r>
      <w:r w:rsidRPr="00E55F7C">
        <w:rPr>
          <w:rFonts w:ascii="Times New Roman" w:hAnsi="Times New Roman" w:hint="eastAsia"/>
          <w:bCs/>
          <w:sz w:val="24"/>
          <w:szCs w:val="20"/>
        </w:rPr>
        <w:t>提前公告后，可对本部分内容进行修改和调整。</w:t>
      </w:r>
    </w:p>
    <w:p w14:paraId="147EFE51" w14:textId="77777777" w:rsidR="007D1EA3" w:rsidRPr="00E55F7C" w:rsidRDefault="007D1EA3" w:rsidP="00184116">
      <w:pPr>
        <w:keepNext/>
        <w:keepLines/>
        <w:spacing w:before="120" w:after="120" w:line="360" w:lineRule="auto"/>
        <w:jc w:val="center"/>
        <w:outlineLvl w:val="0"/>
        <w:rPr>
          <w:rFonts w:ascii="Times New Roman"/>
        </w:rPr>
      </w:pPr>
      <w:bookmarkStart w:id="219" w:name="_Toc3963"/>
      <w:bookmarkStart w:id="220" w:name="_Toc1745"/>
      <w:r w:rsidRPr="00E55F7C">
        <w:rPr>
          <w:rFonts w:ascii="Times New Roman" w:hAnsi="Times New Roman"/>
          <w:kern w:val="0"/>
          <w:sz w:val="24"/>
        </w:rPr>
        <w:br w:type="page"/>
      </w:r>
      <w:bookmarkStart w:id="221" w:name="_Toc31821"/>
      <w:bookmarkStart w:id="222" w:name="_Toc10398"/>
      <w:bookmarkStart w:id="223" w:name="_Toc123112237"/>
      <w:bookmarkStart w:id="224" w:name="_Toc16164"/>
      <w:bookmarkStart w:id="225" w:name="_Toc141703889"/>
      <w:bookmarkStart w:id="226" w:name="_Toc3080"/>
      <w:bookmarkStart w:id="227" w:name="_Toc123051455"/>
      <w:bookmarkStart w:id="228" w:name="_Toc725"/>
      <w:bookmarkStart w:id="229" w:name="_Toc18206"/>
      <w:bookmarkStart w:id="230" w:name="_Toc123102456"/>
      <w:bookmarkStart w:id="231" w:name="_Toc3572"/>
      <w:bookmarkStart w:id="232" w:name="_Toc139991739"/>
      <w:bookmarkStart w:id="233" w:name="_Toc21735"/>
      <w:bookmarkStart w:id="234" w:name="_Toc449426929"/>
      <w:bookmarkStart w:id="235" w:name="_Toc98560355"/>
      <w:r w:rsidRPr="00E55F7C">
        <w:rPr>
          <w:rFonts w:ascii="Times New Roman" w:hAnsi="Times New Roman" w:hint="eastAsia"/>
          <w:b/>
          <w:kern w:val="0"/>
          <w:sz w:val="30"/>
        </w:rPr>
        <w:t>第九部分</w:t>
      </w:r>
      <w:r w:rsidRPr="00E55F7C">
        <w:rPr>
          <w:rFonts w:ascii="Times New Roman" w:hAnsi="Times New Roman"/>
          <w:b/>
          <w:kern w:val="0"/>
          <w:sz w:val="30"/>
        </w:rPr>
        <w:t xml:space="preserve">  </w:t>
      </w:r>
      <w:r w:rsidRPr="00E55F7C">
        <w:rPr>
          <w:rFonts w:ascii="Times New Roman" w:hAnsi="Times New Roman" w:hint="eastAsia"/>
          <w:b/>
          <w:kern w:val="0"/>
          <w:sz w:val="30"/>
        </w:rPr>
        <w:t>基金管理人、基金托管人的更换条件和程序</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66EF333A" w14:textId="77777777" w:rsidR="007D1EA3" w:rsidRPr="00E55F7C" w:rsidRDefault="007D1EA3">
      <w:pPr>
        <w:autoSpaceDE w:val="0"/>
        <w:autoSpaceDN w:val="0"/>
        <w:spacing w:line="360" w:lineRule="auto"/>
        <w:textAlignment w:val="bottom"/>
        <w:rPr>
          <w:rFonts w:ascii="Times New Roman" w:hAnsi="Times New Roman"/>
          <w:sz w:val="24"/>
        </w:rPr>
      </w:pPr>
      <w:bookmarkStart w:id="236" w:name="_Toc15118245"/>
      <w:bookmarkStart w:id="237" w:name="_Toc79392593"/>
      <w:bookmarkStart w:id="238" w:name="_Toc57530252"/>
    </w:p>
    <w:p w14:paraId="018D350E"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一、基金管理人和基金托管人职责终止的情形</w:t>
      </w:r>
      <w:bookmarkEnd w:id="236"/>
      <w:bookmarkEnd w:id="237"/>
      <w:bookmarkEnd w:id="238"/>
    </w:p>
    <w:p w14:paraId="21390CAA" w14:textId="77777777" w:rsidR="007D1EA3" w:rsidRPr="00E55F7C" w:rsidRDefault="007D1EA3">
      <w:pPr>
        <w:spacing w:line="360" w:lineRule="auto"/>
        <w:ind w:firstLineChars="200" w:firstLine="480"/>
        <w:rPr>
          <w:rFonts w:ascii="Times New Roman" w:hAnsi="Times New Roman"/>
          <w:sz w:val="24"/>
        </w:rPr>
      </w:pPr>
      <w:bookmarkStart w:id="239" w:name="_Toc22005971"/>
      <w:r w:rsidRPr="00E55F7C">
        <w:rPr>
          <w:rFonts w:ascii="Times New Roman" w:hAnsi="Times New Roman" w:hint="eastAsia"/>
          <w:sz w:val="24"/>
        </w:rPr>
        <w:t>（一）</w:t>
      </w:r>
      <w:r w:rsidRPr="00E55F7C">
        <w:rPr>
          <w:rFonts w:ascii="Times New Roman" w:hAnsi="Times New Roman"/>
          <w:sz w:val="24"/>
        </w:rPr>
        <w:tab/>
      </w:r>
      <w:r w:rsidRPr="00E55F7C">
        <w:rPr>
          <w:rFonts w:ascii="Times New Roman" w:hAnsi="Times New Roman" w:hint="eastAsia"/>
          <w:sz w:val="24"/>
        </w:rPr>
        <w:t>基金管理人职责终止的情形</w:t>
      </w:r>
      <w:bookmarkEnd w:id="239"/>
    </w:p>
    <w:p w14:paraId="24A7A08A"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有下列情形之一的，基金管理人职责终止：</w:t>
      </w:r>
    </w:p>
    <w:p w14:paraId="4DC697C0"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、被依法取消基金管理资格；</w:t>
      </w:r>
    </w:p>
    <w:p w14:paraId="56B87920"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、被基金份额持有人大会解任；</w:t>
      </w:r>
    </w:p>
    <w:p w14:paraId="7E0BB715"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3</w:t>
      </w:r>
      <w:r w:rsidRPr="00E55F7C">
        <w:rPr>
          <w:rFonts w:ascii="Times New Roman" w:hAnsi="Times New Roman" w:hint="eastAsia"/>
          <w:sz w:val="24"/>
        </w:rPr>
        <w:t>、依法解散、被依法撤销或被依法宣告破产；</w:t>
      </w:r>
    </w:p>
    <w:p w14:paraId="227BA781"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4</w:t>
      </w:r>
      <w:r w:rsidRPr="00E55F7C">
        <w:rPr>
          <w:rFonts w:ascii="Times New Roman" w:hAnsi="Times New Roman" w:hint="eastAsia"/>
          <w:sz w:val="24"/>
        </w:rPr>
        <w:t>、法律法规及中国证监会规定的和《基金合同》约定的其他情形。</w:t>
      </w:r>
    </w:p>
    <w:p w14:paraId="7CD5B18A" w14:textId="77777777" w:rsidR="007D1EA3" w:rsidRPr="00E55F7C" w:rsidRDefault="007D1EA3">
      <w:pPr>
        <w:spacing w:line="360" w:lineRule="auto"/>
        <w:ind w:firstLineChars="200" w:firstLine="480"/>
        <w:rPr>
          <w:rFonts w:ascii="Times New Roman" w:hAnsi="Times New Roman"/>
          <w:sz w:val="24"/>
        </w:rPr>
      </w:pPr>
      <w:bookmarkStart w:id="240" w:name="_Toc22005972"/>
      <w:r w:rsidRPr="00E55F7C">
        <w:rPr>
          <w:rFonts w:ascii="Times New Roman" w:hAnsi="Times New Roman" w:hint="eastAsia"/>
          <w:sz w:val="24"/>
        </w:rPr>
        <w:t>（二）</w:t>
      </w:r>
      <w:r w:rsidRPr="00E55F7C">
        <w:rPr>
          <w:rFonts w:ascii="Times New Roman" w:hAnsi="Times New Roman"/>
          <w:sz w:val="24"/>
        </w:rPr>
        <w:tab/>
      </w:r>
      <w:r w:rsidRPr="00E55F7C">
        <w:rPr>
          <w:rFonts w:ascii="Times New Roman" w:hAnsi="Times New Roman" w:hint="eastAsia"/>
          <w:sz w:val="24"/>
        </w:rPr>
        <w:t>基金托管人职责终止的情形</w:t>
      </w:r>
      <w:bookmarkEnd w:id="240"/>
    </w:p>
    <w:p w14:paraId="2D08E562"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有下列情形之一的，基金托管人职责终止：</w:t>
      </w:r>
    </w:p>
    <w:p w14:paraId="4954A9CE"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、被依法取消基金托管资格；</w:t>
      </w:r>
    </w:p>
    <w:p w14:paraId="50032F6F"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、被基金份额持有人大会解任；</w:t>
      </w:r>
    </w:p>
    <w:p w14:paraId="253F88DF"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3</w:t>
      </w:r>
      <w:r w:rsidRPr="00E55F7C">
        <w:rPr>
          <w:rFonts w:ascii="Times New Roman" w:hAnsi="Times New Roman" w:hint="eastAsia"/>
          <w:sz w:val="24"/>
        </w:rPr>
        <w:t>、依法解散、被依法撤销或被依法宣告破产；</w:t>
      </w:r>
    </w:p>
    <w:p w14:paraId="11729ACC"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4</w:t>
      </w:r>
      <w:r w:rsidRPr="00E55F7C">
        <w:rPr>
          <w:rFonts w:ascii="Times New Roman" w:hAnsi="Times New Roman" w:hint="eastAsia"/>
          <w:sz w:val="24"/>
        </w:rPr>
        <w:t>、法律法规及中国证监会规定的和《基金合同》约定的其他情形。</w:t>
      </w:r>
    </w:p>
    <w:p w14:paraId="74A93808" w14:textId="77777777" w:rsidR="007D1EA3" w:rsidRPr="00E55F7C" w:rsidRDefault="007D1EA3">
      <w:pPr>
        <w:spacing w:line="360" w:lineRule="auto"/>
        <w:ind w:firstLineChars="200" w:firstLine="480"/>
        <w:rPr>
          <w:rFonts w:ascii="Times New Roman" w:hAnsi="Times New Roman"/>
          <w:sz w:val="24"/>
        </w:rPr>
      </w:pPr>
      <w:bookmarkStart w:id="241" w:name="_Toc15118246"/>
      <w:bookmarkStart w:id="242" w:name="_Toc57530253"/>
      <w:bookmarkStart w:id="243" w:name="_Toc79392594"/>
      <w:r w:rsidRPr="00E55F7C">
        <w:rPr>
          <w:rFonts w:ascii="Times New Roman" w:hAnsi="Times New Roman" w:hint="eastAsia"/>
          <w:sz w:val="24"/>
        </w:rPr>
        <w:t>二、基金管理人和基金托管人的更换程序</w:t>
      </w:r>
      <w:bookmarkEnd w:id="241"/>
      <w:bookmarkEnd w:id="242"/>
      <w:bookmarkEnd w:id="243"/>
    </w:p>
    <w:p w14:paraId="1AD78664" w14:textId="77777777" w:rsidR="007D1EA3" w:rsidRPr="00E55F7C" w:rsidRDefault="007D1EA3">
      <w:pPr>
        <w:spacing w:line="360" w:lineRule="auto"/>
        <w:ind w:firstLineChars="200" w:firstLine="480"/>
        <w:rPr>
          <w:rFonts w:ascii="Times New Roman" w:hAnsi="Times New Roman"/>
          <w:sz w:val="24"/>
        </w:rPr>
      </w:pPr>
      <w:bookmarkStart w:id="244" w:name="_Toc22005974"/>
      <w:r w:rsidRPr="00E55F7C">
        <w:rPr>
          <w:rFonts w:ascii="Times New Roman" w:hAnsi="Times New Roman" w:hint="eastAsia"/>
          <w:sz w:val="24"/>
        </w:rPr>
        <w:t>（一）</w:t>
      </w:r>
      <w:r w:rsidRPr="00E55F7C">
        <w:rPr>
          <w:rFonts w:ascii="Times New Roman" w:hAnsi="Times New Roman"/>
          <w:sz w:val="24"/>
        </w:rPr>
        <w:tab/>
      </w:r>
      <w:r w:rsidRPr="00E55F7C">
        <w:rPr>
          <w:rFonts w:ascii="Times New Roman" w:hAnsi="Times New Roman" w:hint="eastAsia"/>
          <w:sz w:val="24"/>
        </w:rPr>
        <w:t>基金管理人的更换程序</w:t>
      </w:r>
      <w:bookmarkEnd w:id="244"/>
    </w:p>
    <w:p w14:paraId="594B6AFD" w14:textId="5440DC50"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、提名：新任基金管理人由基金托管人或由单独或合计持有</w:t>
      </w:r>
      <w:r w:rsidRPr="00E55F7C">
        <w:rPr>
          <w:rFonts w:ascii="Times New Roman" w:hAnsi="Times New Roman"/>
          <w:bCs/>
          <w:sz w:val="24"/>
          <w:szCs w:val="20"/>
        </w:rPr>
        <w:t>10%</w:t>
      </w:r>
      <w:r w:rsidRPr="00E55F7C">
        <w:rPr>
          <w:rFonts w:ascii="Times New Roman" w:hAnsi="Times New Roman" w:hint="eastAsia"/>
          <w:sz w:val="24"/>
        </w:rPr>
        <w:t>以上（含</w:t>
      </w:r>
      <w:r w:rsidRPr="00E55F7C">
        <w:rPr>
          <w:rFonts w:ascii="Times New Roman" w:hAnsi="Times New Roman"/>
          <w:bCs/>
          <w:sz w:val="24"/>
          <w:szCs w:val="20"/>
        </w:rPr>
        <w:t>10%</w:t>
      </w:r>
      <w:r w:rsidRPr="00E55F7C">
        <w:rPr>
          <w:rFonts w:ascii="Times New Roman" w:hAnsi="Times New Roman" w:hint="eastAsia"/>
          <w:sz w:val="24"/>
        </w:rPr>
        <w:t>）基金份额的基金份额持有人提名；</w:t>
      </w:r>
    </w:p>
    <w:p w14:paraId="3D5462BF" w14:textId="3BB2CB62"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、决议：基金份额持有人大会在基金管理人职责终止后</w:t>
      </w:r>
      <w:r w:rsidRPr="00E55F7C">
        <w:rPr>
          <w:rFonts w:ascii="Times New Roman" w:hAnsi="Times New Roman"/>
          <w:bCs/>
          <w:sz w:val="24"/>
          <w:szCs w:val="20"/>
        </w:rPr>
        <w:t>6</w:t>
      </w:r>
      <w:r w:rsidRPr="00E55F7C">
        <w:rPr>
          <w:rFonts w:ascii="Times New Roman" w:hAnsi="Times New Roman" w:hint="eastAsia"/>
          <w:sz w:val="24"/>
        </w:rPr>
        <w:t>个月内对被提名的基金管理人形成决议，该决议需经参加大会的基金份额持有人所持表决权的</w:t>
      </w:r>
      <w:r w:rsidRPr="00E55F7C">
        <w:rPr>
          <w:rFonts w:ascii="Times New Roman" w:hAnsi="Times New Roman" w:hint="eastAsia"/>
          <w:bCs/>
          <w:sz w:val="24"/>
          <w:szCs w:val="20"/>
        </w:rPr>
        <w:t>三分之二</w:t>
      </w:r>
      <w:r w:rsidRPr="00E55F7C">
        <w:rPr>
          <w:rFonts w:ascii="Times New Roman" w:hAnsi="Times New Roman" w:hint="eastAsia"/>
          <w:sz w:val="24"/>
        </w:rPr>
        <w:t>以上（含</w:t>
      </w:r>
      <w:r w:rsidRPr="00E55F7C">
        <w:rPr>
          <w:rFonts w:ascii="Times New Roman" w:hAnsi="Times New Roman" w:hint="eastAsia"/>
          <w:bCs/>
          <w:sz w:val="24"/>
          <w:szCs w:val="20"/>
        </w:rPr>
        <w:t>三分之二</w:t>
      </w:r>
      <w:r w:rsidRPr="00E55F7C">
        <w:rPr>
          <w:rFonts w:ascii="Times New Roman" w:hAnsi="Times New Roman" w:hint="eastAsia"/>
          <w:sz w:val="24"/>
        </w:rPr>
        <w:t>）表决通过；</w:t>
      </w:r>
    </w:p>
    <w:p w14:paraId="695D165F"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3</w:t>
      </w:r>
      <w:r w:rsidRPr="00E55F7C">
        <w:rPr>
          <w:rFonts w:ascii="Times New Roman" w:hAnsi="Times New Roman" w:hint="eastAsia"/>
          <w:sz w:val="24"/>
        </w:rPr>
        <w:t>、临时基金管理人：新任基金管理人产生之前，由中国证监会指定临时基金管理人；</w:t>
      </w:r>
    </w:p>
    <w:p w14:paraId="33302450" w14:textId="5E224F51"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4</w:t>
      </w:r>
      <w:r w:rsidRPr="00E55F7C">
        <w:rPr>
          <w:rFonts w:ascii="Times New Roman" w:hAnsi="Times New Roman" w:hint="eastAsia"/>
          <w:sz w:val="24"/>
        </w:rPr>
        <w:t>、</w:t>
      </w:r>
      <w:r w:rsidRPr="00E55F7C">
        <w:rPr>
          <w:rFonts w:ascii="Times New Roman" w:hAnsi="Times New Roman" w:hint="eastAsia"/>
          <w:bCs/>
          <w:sz w:val="24"/>
          <w:szCs w:val="20"/>
        </w:rPr>
        <w:t>备案</w:t>
      </w:r>
      <w:r w:rsidRPr="00E55F7C">
        <w:rPr>
          <w:rFonts w:ascii="Times New Roman" w:hAnsi="Times New Roman" w:hint="eastAsia"/>
          <w:sz w:val="24"/>
        </w:rPr>
        <w:t>：基金份额持有人大会选任基金管理人的决议须经中国证监会</w:t>
      </w:r>
      <w:r w:rsidRPr="00E55F7C">
        <w:rPr>
          <w:rFonts w:ascii="Times New Roman" w:hAnsi="Times New Roman" w:hint="eastAsia"/>
          <w:bCs/>
          <w:sz w:val="24"/>
          <w:szCs w:val="20"/>
        </w:rPr>
        <w:t>备案</w:t>
      </w:r>
      <w:r w:rsidRPr="00E55F7C">
        <w:rPr>
          <w:rFonts w:ascii="Times New Roman" w:hAnsi="Times New Roman" w:hint="eastAsia"/>
          <w:sz w:val="24"/>
        </w:rPr>
        <w:t>；</w:t>
      </w:r>
    </w:p>
    <w:p w14:paraId="58EDD6D2" w14:textId="0E4B0223"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5</w:t>
      </w:r>
      <w:r w:rsidRPr="00E55F7C">
        <w:rPr>
          <w:rFonts w:ascii="Times New Roman" w:hAnsi="Times New Roman" w:hint="eastAsia"/>
          <w:sz w:val="24"/>
        </w:rPr>
        <w:t>、公告：基金管理人更换后，由基金托管人在</w:t>
      </w:r>
      <w:r w:rsidRPr="00E55F7C">
        <w:rPr>
          <w:rFonts w:ascii="Times New Roman" w:hAnsi="Times New Roman" w:hint="eastAsia"/>
          <w:bCs/>
          <w:sz w:val="24"/>
          <w:szCs w:val="20"/>
        </w:rPr>
        <w:t>更换基金管理人的基金份额持有人大会决议生效</w:t>
      </w:r>
      <w:r w:rsidRPr="00E55F7C">
        <w:rPr>
          <w:rFonts w:ascii="Times New Roman" w:hAnsi="Times New Roman" w:hint="eastAsia"/>
          <w:sz w:val="24"/>
        </w:rPr>
        <w:t>后</w:t>
      </w:r>
      <w:r w:rsidRPr="00E55F7C">
        <w:rPr>
          <w:rFonts w:ascii="Times New Roman" w:hAnsi="Times New Roman"/>
          <w:sz w:val="24"/>
        </w:rPr>
        <w:t>2</w:t>
      </w:r>
      <w:r w:rsidRPr="00E55F7C">
        <w:rPr>
          <w:rFonts w:ascii="Times New Roman" w:hAnsi="Times New Roman" w:hint="eastAsia"/>
          <w:bCs/>
          <w:sz w:val="24"/>
          <w:szCs w:val="20"/>
        </w:rPr>
        <w:t>个工作</w:t>
      </w:r>
      <w:r w:rsidRPr="00E55F7C">
        <w:rPr>
          <w:rFonts w:ascii="Times New Roman" w:hAnsi="Times New Roman" w:hint="eastAsia"/>
          <w:sz w:val="24"/>
        </w:rPr>
        <w:t>日内在指定</w:t>
      </w:r>
      <w:r w:rsidRPr="00E55F7C">
        <w:rPr>
          <w:rFonts w:ascii="Times New Roman" w:hAnsi="Times New Roman" w:hint="eastAsia"/>
          <w:bCs/>
          <w:sz w:val="24"/>
          <w:szCs w:val="20"/>
        </w:rPr>
        <w:t>媒介</w:t>
      </w:r>
      <w:r w:rsidRPr="00E55F7C">
        <w:rPr>
          <w:rFonts w:ascii="Times New Roman" w:hAnsi="Times New Roman" w:hint="eastAsia"/>
          <w:sz w:val="24"/>
        </w:rPr>
        <w:t>公告</w:t>
      </w:r>
      <w:r w:rsidRPr="00E55F7C">
        <w:rPr>
          <w:rFonts w:ascii="Times New Roman" w:hAnsi="Times New Roman" w:hint="eastAsia"/>
          <w:bCs/>
          <w:sz w:val="24"/>
          <w:szCs w:val="20"/>
        </w:rPr>
        <w:t>；</w:t>
      </w:r>
    </w:p>
    <w:p w14:paraId="37571440"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6</w:t>
      </w:r>
      <w:r w:rsidRPr="00E55F7C">
        <w:rPr>
          <w:rFonts w:ascii="Times New Roman" w:hAnsi="Times New Roman" w:hint="eastAsia"/>
          <w:sz w:val="24"/>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r w:rsidRPr="00E55F7C">
        <w:rPr>
          <w:rFonts w:ascii="Times New Roman" w:hAnsi="Times New Roman" w:hint="eastAsia"/>
          <w:bCs/>
          <w:sz w:val="24"/>
          <w:szCs w:val="20"/>
        </w:rPr>
        <w:t>和净值</w:t>
      </w:r>
      <w:r w:rsidRPr="00E55F7C">
        <w:rPr>
          <w:rFonts w:ascii="Times New Roman" w:hAnsi="Times New Roman" w:hint="eastAsia"/>
          <w:sz w:val="24"/>
        </w:rPr>
        <w:t>；</w:t>
      </w:r>
    </w:p>
    <w:p w14:paraId="22B0AC8D"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7</w:t>
      </w:r>
      <w:r w:rsidRPr="00E55F7C">
        <w:rPr>
          <w:rFonts w:ascii="Times New Roman" w:hAnsi="Times New Roman" w:hint="eastAsia"/>
          <w:sz w:val="24"/>
        </w:rPr>
        <w:t>、审计：基金管理人职责终止的，应当按照法律法规规定聘请会计师事务所对基金财产进行审计，并将审计结果予以公告，同时报中国证监会备案，审计费用从基金财产中列支；</w:t>
      </w:r>
    </w:p>
    <w:p w14:paraId="6ED853C5"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8</w:t>
      </w:r>
      <w:r w:rsidRPr="00E55F7C">
        <w:rPr>
          <w:rFonts w:ascii="Times New Roman" w:hAnsi="Times New Roman" w:hint="eastAsia"/>
          <w:sz w:val="24"/>
        </w:rPr>
        <w:t>、基金名称变更：基金管理人更换后，如果原任或新任基金管理人要求，应按其要求替换或删除基金名称中与原基金管理人有关的名称字样。</w:t>
      </w:r>
    </w:p>
    <w:p w14:paraId="7C128F65" w14:textId="77777777" w:rsidR="007D1EA3" w:rsidRPr="00E55F7C" w:rsidRDefault="007D1EA3">
      <w:pPr>
        <w:spacing w:line="360" w:lineRule="auto"/>
        <w:ind w:firstLineChars="200" w:firstLine="480"/>
        <w:rPr>
          <w:rFonts w:ascii="Times New Roman" w:hAnsi="Times New Roman"/>
          <w:sz w:val="24"/>
        </w:rPr>
      </w:pPr>
      <w:bookmarkStart w:id="245" w:name="_Toc22005975"/>
      <w:r w:rsidRPr="00E55F7C">
        <w:rPr>
          <w:rFonts w:ascii="Times New Roman" w:hAnsi="Times New Roman" w:hint="eastAsia"/>
          <w:sz w:val="24"/>
        </w:rPr>
        <w:t>（二）</w:t>
      </w:r>
      <w:r w:rsidRPr="00E55F7C">
        <w:rPr>
          <w:rFonts w:ascii="Times New Roman" w:hAnsi="Times New Roman"/>
          <w:sz w:val="24"/>
        </w:rPr>
        <w:tab/>
      </w:r>
      <w:r w:rsidRPr="00E55F7C">
        <w:rPr>
          <w:rFonts w:ascii="Times New Roman" w:hAnsi="Times New Roman" w:hint="eastAsia"/>
          <w:sz w:val="24"/>
        </w:rPr>
        <w:t>基金托管人的更换程序</w:t>
      </w:r>
      <w:bookmarkEnd w:id="245"/>
    </w:p>
    <w:p w14:paraId="6F140602" w14:textId="3211A368"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、提名：新任基金托管人由基金管理人或由单独或合计持有</w:t>
      </w:r>
      <w:r w:rsidRPr="00E55F7C">
        <w:rPr>
          <w:rFonts w:ascii="Times New Roman" w:hAnsi="Times New Roman" w:hint="eastAsia"/>
          <w:bCs/>
          <w:sz w:val="24"/>
          <w:szCs w:val="20"/>
        </w:rPr>
        <w:t>10%</w:t>
      </w:r>
      <w:r w:rsidRPr="00E55F7C">
        <w:rPr>
          <w:rFonts w:ascii="Times New Roman" w:hAnsi="Times New Roman" w:hint="eastAsia"/>
          <w:sz w:val="24"/>
        </w:rPr>
        <w:t>以上（含</w:t>
      </w:r>
      <w:r w:rsidRPr="00E55F7C">
        <w:rPr>
          <w:rFonts w:ascii="Times New Roman" w:hAnsi="Times New Roman" w:hint="eastAsia"/>
          <w:bCs/>
          <w:sz w:val="24"/>
          <w:szCs w:val="20"/>
        </w:rPr>
        <w:t>10%</w:t>
      </w:r>
      <w:r w:rsidRPr="00E55F7C">
        <w:rPr>
          <w:rFonts w:ascii="Times New Roman" w:hAnsi="Times New Roman" w:hint="eastAsia"/>
          <w:sz w:val="24"/>
        </w:rPr>
        <w:t>）基金份额的基金</w:t>
      </w:r>
      <w:r w:rsidRPr="00E55F7C">
        <w:rPr>
          <w:rFonts w:ascii="Times New Roman" w:hAnsi="Times New Roman" w:hint="eastAsia"/>
          <w:bCs/>
          <w:sz w:val="24"/>
          <w:szCs w:val="20"/>
        </w:rPr>
        <w:t>份额</w:t>
      </w:r>
      <w:r w:rsidRPr="00E55F7C">
        <w:rPr>
          <w:rFonts w:ascii="Times New Roman" w:hAnsi="Times New Roman" w:hint="eastAsia"/>
          <w:sz w:val="24"/>
        </w:rPr>
        <w:t>持有人提名；</w:t>
      </w:r>
    </w:p>
    <w:p w14:paraId="6E375F5A" w14:textId="17132948"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、决议：基金份额持有人大会在基金托管人职责终止后</w:t>
      </w:r>
      <w:r w:rsidRPr="00E55F7C">
        <w:rPr>
          <w:rFonts w:ascii="Times New Roman" w:hAnsi="Times New Roman" w:hint="eastAsia"/>
          <w:bCs/>
          <w:sz w:val="24"/>
          <w:szCs w:val="20"/>
        </w:rPr>
        <w:t>6</w:t>
      </w:r>
      <w:r w:rsidRPr="00E55F7C">
        <w:rPr>
          <w:rFonts w:ascii="Times New Roman" w:hAnsi="Times New Roman" w:hint="eastAsia"/>
          <w:sz w:val="24"/>
        </w:rPr>
        <w:t>个月内对被提名的基金托管人形成决议，该决议需经参加大会的基金份额持有人所持表决权的</w:t>
      </w:r>
      <w:r w:rsidRPr="00E55F7C">
        <w:rPr>
          <w:rFonts w:ascii="Times New Roman" w:hAnsi="Times New Roman" w:hint="eastAsia"/>
          <w:bCs/>
          <w:sz w:val="24"/>
          <w:szCs w:val="20"/>
        </w:rPr>
        <w:t>三分之二</w:t>
      </w:r>
      <w:r w:rsidRPr="00E55F7C">
        <w:rPr>
          <w:rFonts w:ascii="Times New Roman" w:hAnsi="Times New Roman" w:hint="eastAsia"/>
          <w:sz w:val="24"/>
        </w:rPr>
        <w:t>以上（含</w:t>
      </w:r>
      <w:r w:rsidRPr="00E55F7C">
        <w:rPr>
          <w:rFonts w:ascii="Times New Roman" w:hAnsi="Times New Roman" w:hint="eastAsia"/>
          <w:bCs/>
          <w:sz w:val="24"/>
          <w:szCs w:val="20"/>
        </w:rPr>
        <w:t>三分之二</w:t>
      </w:r>
      <w:r w:rsidRPr="00E55F7C">
        <w:rPr>
          <w:rFonts w:ascii="Times New Roman" w:hAnsi="Times New Roman" w:hint="eastAsia"/>
          <w:sz w:val="24"/>
        </w:rPr>
        <w:t>）表决通过；</w:t>
      </w:r>
    </w:p>
    <w:p w14:paraId="5D51FDCC"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3</w:t>
      </w:r>
      <w:r w:rsidRPr="00E55F7C">
        <w:rPr>
          <w:rFonts w:ascii="Times New Roman" w:hAnsi="Times New Roman" w:hint="eastAsia"/>
          <w:sz w:val="24"/>
        </w:rPr>
        <w:t>、临时基金托管人：新任基金托管人产生之前，由中国证监会指定临时基金托管人；</w:t>
      </w:r>
    </w:p>
    <w:p w14:paraId="2D826FED" w14:textId="4849C102"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4</w:t>
      </w:r>
      <w:r w:rsidRPr="00E55F7C">
        <w:rPr>
          <w:rFonts w:ascii="Times New Roman" w:hAnsi="Times New Roman" w:hint="eastAsia"/>
          <w:sz w:val="24"/>
        </w:rPr>
        <w:t>、</w:t>
      </w:r>
      <w:r w:rsidRPr="00E55F7C">
        <w:rPr>
          <w:rFonts w:ascii="Times New Roman" w:hAnsi="Times New Roman" w:hint="eastAsia"/>
          <w:bCs/>
          <w:sz w:val="24"/>
          <w:szCs w:val="20"/>
        </w:rPr>
        <w:t>备案</w:t>
      </w:r>
      <w:r w:rsidRPr="00E55F7C">
        <w:rPr>
          <w:rFonts w:ascii="Times New Roman" w:hAnsi="Times New Roman" w:hint="eastAsia"/>
          <w:sz w:val="24"/>
        </w:rPr>
        <w:t>：基金份额持有人大会更换基金托管人的决议须经中国证监会</w:t>
      </w:r>
      <w:r w:rsidRPr="00E55F7C">
        <w:rPr>
          <w:rFonts w:ascii="Times New Roman" w:hAnsi="Times New Roman" w:hint="eastAsia"/>
          <w:bCs/>
          <w:sz w:val="24"/>
          <w:szCs w:val="20"/>
        </w:rPr>
        <w:t>备案</w:t>
      </w:r>
      <w:r w:rsidRPr="00E55F7C">
        <w:rPr>
          <w:rFonts w:ascii="Times New Roman" w:hAnsi="Times New Roman" w:hint="eastAsia"/>
          <w:sz w:val="24"/>
        </w:rPr>
        <w:t>；</w:t>
      </w:r>
    </w:p>
    <w:p w14:paraId="000C9165" w14:textId="2AEBF776"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5</w:t>
      </w:r>
      <w:r w:rsidRPr="00E55F7C">
        <w:rPr>
          <w:rFonts w:ascii="Times New Roman" w:hAnsi="Times New Roman" w:hint="eastAsia"/>
          <w:sz w:val="24"/>
        </w:rPr>
        <w:t>、公告：基金托管人更换后，由基金管理人在</w:t>
      </w:r>
      <w:r w:rsidRPr="00E55F7C">
        <w:rPr>
          <w:rFonts w:ascii="Times New Roman" w:hAnsi="Times New Roman" w:hint="eastAsia"/>
          <w:bCs/>
          <w:sz w:val="24"/>
          <w:szCs w:val="20"/>
        </w:rPr>
        <w:t>更换基金托管人的基金份额持有人大会决议生效</w:t>
      </w:r>
      <w:r w:rsidRPr="00E55F7C">
        <w:rPr>
          <w:rFonts w:ascii="Times New Roman" w:hAnsi="Times New Roman" w:hint="eastAsia"/>
          <w:sz w:val="24"/>
        </w:rPr>
        <w:t>后</w:t>
      </w:r>
      <w:r w:rsidRPr="00E55F7C">
        <w:rPr>
          <w:rFonts w:ascii="Times New Roman" w:hAnsi="Times New Roman"/>
          <w:bCs/>
          <w:sz w:val="24"/>
          <w:szCs w:val="20"/>
        </w:rPr>
        <w:t>2</w:t>
      </w:r>
      <w:r w:rsidRPr="00E55F7C">
        <w:rPr>
          <w:rFonts w:ascii="Times New Roman" w:hAnsi="Times New Roman" w:hint="eastAsia"/>
          <w:sz w:val="24"/>
        </w:rPr>
        <w:t>个工作日内在指定</w:t>
      </w:r>
      <w:r w:rsidRPr="00E55F7C">
        <w:rPr>
          <w:rFonts w:ascii="Times New Roman" w:hAnsi="Times New Roman" w:hint="eastAsia"/>
          <w:bCs/>
          <w:sz w:val="24"/>
          <w:szCs w:val="20"/>
        </w:rPr>
        <w:t>媒介</w:t>
      </w:r>
      <w:r w:rsidRPr="00E55F7C">
        <w:rPr>
          <w:rFonts w:ascii="Times New Roman" w:hAnsi="Times New Roman" w:hint="eastAsia"/>
          <w:sz w:val="24"/>
        </w:rPr>
        <w:t>公告</w:t>
      </w:r>
      <w:r w:rsidRPr="00E55F7C">
        <w:rPr>
          <w:rFonts w:ascii="Times New Roman" w:hAnsi="Times New Roman" w:hint="eastAsia"/>
          <w:bCs/>
          <w:sz w:val="24"/>
          <w:szCs w:val="20"/>
        </w:rPr>
        <w:t>；</w:t>
      </w:r>
    </w:p>
    <w:p w14:paraId="7D328F4D" w14:textId="50358556"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6</w:t>
      </w:r>
      <w:r w:rsidRPr="00E55F7C">
        <w:rPr>
          <w:rFonts w:ascii="Times New Roman" w:hAnsi="Times New Roman" w:hint="eastAsia"/>
          <w:sz w:val="24"/>
        </w:rPr>
        <w:t>、交接：基金托管人职责终止的，应当妥善保管基金财产和基金托管业务资料，及时办理基金财产和基金托管业务的移交手续，新任基金托管人或者临时基金托管人应当及时接收。</w:t>
      </w:r>
      <w:r w:rsidRPr="00E55F7C">
        <w:rPr>
          <w:rFonts w:hint="eastAsia"/>
          <w:bCs/>
          <w:sz w:val="24"/>
        </w:rPr>
        <w:t>临时基金托管人或</w:t>
      </w:r>
      <w:r w:rsidRPr="00E55F7C">
        <w:rPr>
          <w:rFonts w:ascii="Times New Roman" w:hAnsi="Times New Roman" w:hint="eastAsia"/>
          <w:sz w:val="24"/>
        </w:rPr>
        <w:t>新任基金托管人</w:t>
      </w:r>
      <w:r w:rsidR="00B6023E" w:rsidRPr="00E55F7C">
        <w:rPr>
          <w:rFonts w:ascii="Times New Roman" w:hAnsi="Times New Roman" w:hint="eastAsia"/>
          <w:sz w:val="24"/>
        </w:rPr>
        <w:t>应</w:t>
      </w:r>
      <w:r w:rsidRPr="00E55F7C">
        <w:rPr>
          <w:rFonts w:ascii="Times New Roman" w:hAnsi="Times New Roman" w:hint="eastAsia"/>
          <w:sz w:val="24"/>
        </w:rPr>
        <w:t>与基金管理人核对基金资产总值</w:t>
      </w:r>
      <w:r w:rsidRPr="00E55F7C">
        <w:rPr>
          <w:rFonts w:ascii="Times New Roman" w:hAnsi="Times New Roman" w:hint="eastAsia"/>
          <w:bCs/>
          <w:sz w:val="24"/>
          <w:szCs w:val="20"/>
        </w:rPr>
        <w:t>和净值</w:t>
      </w:r>
      <w:r w:rsidRPr="00E55F7C">
        <w:rPr>
          <w:rFonts w:ascii="Times New Roman" w:hAnsi="Times New Roman" w:hint="eastAsia"/>
          <w:sz w:val="24"/>
        </w:rPr>
        <w:t>；</w:t>
      </w:r>
      <w:r w:rsidRPr="00E55F7C">
        <w:rPr>
          <w:rFonts w:ascii="Times New Roman" w:hAnsi="Times New Roman"/>
          <w:sz w:val="24"/>
        </w:rPr>
        <w:t xml:space="preserve"> </w:t>
      </w:r>
    </w:p>
    <w:p w14:paraId="17B08559"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7</w:t>
      </w:r>
      <w:r w:rsidRPr="00E55F7C">
        <w:rPr>
          <w:rFonts w:ascii="Times New Roman" w:hAnsi="Times New Roman" w:hint="eastAsia"/>
          <w:sz w:val="24"/>
        </w:rPr>
        <w:t>、审计：基金托管人职责终止的，应当按照法律法规规定聘请会计师事务所对基金财产进行审计，并将审计结果予以公告，同时报中国证监会备案。</w:t>
      </w:r>
      <w:r w:rsidRPr="00E55F7C">
        <w:rPr>
          <w:rFonts w:ascii="Times New Roman" w:hAnsi="Times New Roman" w:hint="eastAsia"/>
          <w:bCs/>
          <w:sz w:val="24"/>
          <w:szCs w:val="20"/>
        </w:rPr>
        <w:t>审计费用从基金财产中列支。</w:t>
      </w:r>
    </w:p>
    <w:p w14:paraId="69F8588F" w14:textId="77777777" w:rsidR="007D1EA3" w:rsidRPr="00E55F7C" w:rsidRDefault="007D1EA3">
      <w:pPr>
        <w:spacing w:line="360" w:lineRule="auto"/>
        <w:ind w:firstLineChars="200" w:firstLine="480"/>
        <w:rPr>
          <w:rFonts w:ascii="Times New Roman" w:hAnsi="Times New Roman"/>
          <w:sz w:val="24"/>
        </w:rPr>
      </w:pPr>
      <w:bookmarkStart w:id="246" w:name="_Toc1357"/>
      <w:r w:rsidRPr="00E55F7C">
        <w:rPr>
          <w:rFonts w:ascii="Times New Roman" w:hAnsi="Times New Roman" w:hint="eastAsia"/>
          <w:sz w:val="24"/>
        </w:rPr>
        <w:t>（三）基金管理人与基金托管人同时更换的条件和程序。</w:t>
      </w:r>
      <w:bookmarkEnd w:id="246"/>
    </w:p>
    <w:p w14:paraId="776A4CBF" w14:textId="2D6B9B4F"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、提名：如果基金管理人和基金托管人同时更换，由单独或合计持有基金总份额</w:t>
      </w:r>
      <w:r w:rsidRPr="00E55F7C">
        <w:rPr>
          <w:rFonts w:ascii="Times New Roman" w:hAnsi="Times New Roman"/>
          <w:bCs/>
          <w:sz w:val="24"/>
          <w:szCs w:val="20"/>
        </w:rPr>
        <w:t>10%</w:t>
      </w:r>
      <w:r w:rsidRPr="00E55F7C">
        <w:rPr>
          <w:rFonts w:ascii="Times New Roman" w:hAnsi="Times New Roman" w:hint="eastAsia"/>
          <w:sz w:val="24"/>
        </w:rPr>
        <w:t>以上（含</w:t>
      </w:r>
      <w:r w:rsidRPr="00E55F7C">
        <w:rPr>
          <w:rFonts w:ascii="Times New Roman" w:hAnsi="Times New Roman"/>
          <w:bCs/>
          <w:sz w:val="24"/>
          <w:szCs w:val="20"/>
        </w:rPr>
        <w:t>10%</w:t>
      </w:r>
      <w:r w:rsidRPr="00E55F7C">
        <w:rPr>
          <w:rFonts w:ascii="Times New Roman" w:hAnsi="Times New Roman" w:hint="eastAsia"/>
          <w:sz w:val="24"/>
        </w:rPr>
        <w:t>）的基金份额持有人提名新的基金管理人和基金托管人；</w:t>
      </w:r>
    </w:p>
    <w:p w14:paraId="440F43AE"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、基金管理人和基金托管人的更换分别按上述程序进行；</w:t>
      </w:r>
    </w:p>
    <w:p w14:paraId="18A453A3" w14:textId="5B423888"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3</w:t>
      </w:r>
      <w:r w:rsidRPr="00E55F7C">
        <w:rPr>
          <w:rFonts w:ascii="Times New Roman" w:hAnsi="Times New Roman" w:hint="eastAsia"/>
          <w:sz w:val="24"/>
        </w:rPr>
        <w:t>、公告：新任基金管理人和新任基金托管人应在更换基金管理人和基金托管人的基金份额持有人大会决议</w:t>
      </w:r>
      <w:r w:rsidRPr="00E55F7C">
        <w:rPr>
          <w:rFonts w:ascii="Times New Roman" w:hAnsi="Times New Roman" w:hint="eastAsia"/>
          <w:bCs/>
          <w:sz w:val="24"/>
          <w:szCs w:val="20"/>
        </w:rPr>
        <w:t>生效</w:t>
      </w:r>
      <w:r w:rsidRPr="00E55F7C">
        <w:rPr>
          <w:rFonts w:ascii="Times New Roman" w:hAnsi="Times New Roman" w:hint="eastAsia"/>
          <w:sz w:val="24"/>
        </w:rPr>
        <w:t>后</w:t>
      </w:r>
      <w:r w:rsidRPr="00E55F7C">
        <w:rPr>
          <w:rFonts w:ascii="Times New Roman" w:hAnsi="Times New Roman"/>
          <w:sz w:val="24"/>
        </w:rPr>
        <w:t>2</w:t>
      </w:r>
      <w:r w:rsidRPr="00E55F7C">
        <w:rPr>
          <w:rFonts w:ascii="Times New Roman" w:hAnsi="Times New Roman" w:hint="eastAsia"/>
          <w:bCs/>
          <w:sz w:val="24"/>
          <w:szCs w:val="20"/>
        </w:rPr>
        <w:t>个工作</w:t>
      </w:r>
      <w:r w:rsidRPr="00E55F7C">
        <w:rPr>
          <w:rFonts w:ascii="Times New Roman" w:hAnsi="Times New Roman" w:hint="eastAsia"/>
          <w:sz w:val="24"/>
        </w:rPr>
        <w:t>日内在指定</w:t>
      </w:r>
      <w:r w:rsidRPr="00E55F7C">
        <w:rPr>
          <w:rFonts w:ascii="Times New Roman" w:hAnsi="Times New Roman"/>
          <w:bCs/>
          <w:sz w:val="24"/>
          <w:szCs w:val="20"/>
        </w:rPr>
        <w:t>媒介</w:t>
      </w:r>
      <w:r w:rsidRPr="00E55F7C">
        <w:rPr>
          <w:rFonts w:ascii="Times New Roman" w:hAnsi="Times New Roman" w:hint="eastAsia"/>
          <w:sz w:val="24"/>
        </w:rPr>
        <w:t>上联合公告。</w:t>
      </w:r>
    </w:p>
    <w:p w14:paraId="73295D7E" w14:textId="77777777" w:rsidR="007D1EA3" w:rsidRPr="00E55F7C" w:rsidRDefault="007D1EA3" w:rsidP="00184116">
      <w:pPr>
        <w:keepNext/>
        <w:keepLines/>
        <w:spacing w:line="360" w:lineRule="auto"/>
        <w:jc w:val="center"/>
        <w:outlineLvl w:val="0"/>
        <w:rPr>
          <w:rFonts w:ascii="Times New Roman"/>
          <w:sz w:val="30"/>
        </w:rPr>
      </w:pPr>
      <w:r w:rsidRPr="00E55F7C">
        <w:rPr>
          <w:rFonts w:ascii="Times New Roman" w:hAnsi="Times New Roman"/>
          <w:sz w:val="24"/>
        </w:rPr>
        <w:br w:type="page"/>
      </w:r>
      <w:bookmarkStart w:id="247" w:name="_Toc8791"/>
      <w:bookmarkStart w:id="248" w:name="_Toc3329"/>
      <w:bookmarkStart w:id="249" w:name="_Toc123112238"/>
      <w:bookmarkStart w:id="250" w:name="_Toc123102457"/>
      <w:bookmarkStart w:id="251" w:name="_Toc139991740"/>
      <w:bookmarkStart w:id="252" w:name="_Toc141703890"/>
      <w:bookmarkStart w:id="253" w:name="_Toc5170"/>
      <w:bookmarkStart w:id="254" w:name="_Toc32584"/>
      <w:bookmarkStart w:id="255" w:name="_Toc79392622"/>
      <w:bookmarkStart w:id="256" w:name="_Toc48649708"/>
      <w:bookmarkStart w:id="257" w:name="_Toc98560356"/>
      <w:bookmarkStart w:id="258" w:name="_Toc123051456"/>
      <w:bookmarkStart w:id="259" w:name="_Toc21237"/>
      <w:bookmarkStart w:id="260" w:name="_Toc17198"/>
      <w:bookmarkStart w:id="261" w:name="_Toc17920"/>
      <w:bookmarkStart w:id="262" w:name="_Toc29408"/>
      <w:bookmarkStart w:id="263" w:name="_Toc739"/>
      <w:bookmarkStart w:id="264" w:name="_Toc32092"/>
      <w:bookmarkStart w:id="265" w:name="_Toc449426930"/>
      <w:bookmarkStart w:id="266" w:name="_Toc20976"/>
      <w:r w:rsidRPr="00E55F7C">
        <w:rPr>
          <w:rFonts w:ascii="Times New Roman" w:hAnsi="Times New Roman" w:hint="eastAsia"/>
          <w:b/>
          <w:kern w:val="0"/>
          <w:sz w:val="30"/>
        </w:rPr>
        <w:t>第十部分</w:t>
      </w:r>
      <w:r w:rsidRPr="00E55F7C">
        <w:rPr>
          <w:rFonts w:ascii="Times New Roman" w:hAnsi="Times New Roman"/>
          <w:b/>
          <w:kern w:val="0"/>
          <w:sz w:val="30"/>
        </w:rPr>
        <w:t xml:space="preserve">  </w:t>
      </w:r>
      <w:r w:rsidRPr="00E55F7C">
        <w:rPr>
          <w:rFonts w:ascii="Times New Roman" w:hAnsi="Times New Roman" w:hint="eastAsia"/>
          <w:b/>
          <w:kern w:val="0"/>
          <w:sz w:val="30"/>
        </w:rPr>
        <w:t>基金的托管</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14F49D57" w14:textId="77777777" w:rsidR="007D1EA3" w:rsidRPr="00E55F7C" w:rsidRDefault="007D1EA3">
      <w:pPr>
        <w:autoSpaceDE w:val="0"/>
        <w:autoSpaceDN w:val="0"/>
        <w:spacing w:line="360" w:lineRule="auto"/>
        <w:textAlignment w:val="bottom"/>
        <w:rPr>
          <w:rFonts w:ascii="Times New Roman" w:hAnsi="Times New Roman"/>
          <w:sz w:val="24"/>
        </w:rPr>
      </w:pPr>
    </w:p>
    <w:p w14:paraId="0744E21C"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基金托管人和基金管理人按照《基金法》、《基金合同》及其他有关规定订立托管协议。</w:t>
      </w:r>
    </w:p>
    <w:p w14:paraId="78A2F4EE" w14:textId="77777777" w:rsidR="007D1EA3" w:rsidRPr="00E55F7C" w:rsidRDefault="007D1EA3">
      <w:pPr>
        <w:autoSpaceDE w:val="0"/>
        <w:autoSpaceDN w:val="0"/>
        <w:spacing w:line="360" w:lineRule="auto"/>
        <w:ind w:firstLineChars="200" w:firstLine="480"/>
        <w:textAlignment w:val="bottom"/>
        <w:rPr>
          <w:rFonts w:ascii="Times New Roman" w:hAnsi="Times New Roman"/>
          <w:sz w:val="24"/>
        </w:rPr>
      </w:pPr>
      <w:r w:rsidRPr="00E55F7C">
        <w:rPr>
          <w:rFonts w:ascii="Times New Roman" w:hAnsi="Times New Roman" w:hint="eastAsia"/>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r w:rsidRPr="00E55F7C">
        <w:rPr>
          <w:rFonts w:hint="eastAsia"/>
          <w:bCs/>
          <w:sz w:val="24"/>
        </w:rPr>
        <w:t>有关基金托管事宜以基金管理人与基金托管人签署的基金托管协议为准。</w:t>
      </w:r>
    </w:p>
    <w:p w14:paraId="1E9B4779" w14:textId="77777777" w:rsidR="007D1EA3" w:rsidRPr="00E55F7C" w:rsidRDefault="007D1EA3" w:rsidP="00184116">
      <w:pPr>
        <w:keepNext/>
        <w:keepLines/>
        <w:spacing w:line="360" w:lineRule="auto"/>
        <w:jc w:val="center"/>
        <w:outlineLvl w:val="0"/>
        <w:rPr>
          <w:rFonts w:ascii="Times New Roman"/>
          <w:sz w:val="30"/>
        </w:rPr>
      </w:pPr>
      <w:r w:rsidRPr="00E55F7C">
        <w:rPr>
          <w:rFonts w:ascii="Times New Roman" w:hAnsi="Times New Roman"/>
          <w:kern w:val="0"/>
          <w:sz w:val="24"/>
        </w:rPr>
        <w:br w:type="page"/>
      </w:r>
      <w:bookmarkStart w:id="267" w:name="_Toc123112239"/>
      <w:bookmarkStart w:id="268" w:name="_Toc123102458"/>
      <w:bookmarkStart w:id="269" w:name="_Toc123051457"/>
      <w:bookmarkStart w:id="270" w:name="_Toc98560357"/>
      <w:bookmarkStart w:id="271" w:name="_Toc48649710"/>
      <w:bookmarkStart w:id="272" w:name="_Toc79392624"/>
      <w:bookmarkStart w:id="273" w:name="_Toc26152"/>
      <w:bookmarkStart w:id="274" w:name="_Toc21886"/>
      <w:bookmarkStart w:id="275" w:name="_Toc14725"/>
      <w:bookmarkStart w:id="276" w:name="_Toc16789"/>
      <w:bookmarkStart w:id="277" w:name="_Toc141703891"/>
      <w:bookmarkStart w:id="278" w:name="_Toc3244"/>
      <w:bookmarkStart w:id="279" w:name="_Toc22674"/>
      <w:bookmarkStart w:id="280" w:name="_Toc19520"/>
      <w:bookmarkStart w:id="281" w:name="_Toc26084"/>
      <w:bookmarkStart w:id="282" w:name="_Toc26383"/>
      <w:bookmarkStart w:id="283" w:name="_Toc2255"/>
      <w:bookmarkStart w:id="284" w:name="_Toc449426931"/>
      <w:bookmarkStart w:id="285" w:name="_Toc139991741"/>
      <w:bookmarkStart w:id="286" w:name="_Toc31469"/>
      <w:r w:rsidRPr="00E55F7C">
        <w:rPr>
          <w:rFonts w:ascii="Times New Roman" w:hAnsi="Times New Roman" w:hint="eastAsia"/>
          <w:b/>
          <w:kern w:val="0"/>
          <w:sz w:val="30"/>
        </w:rPr>
        <w:t>第十一部分</w:t>
      </w:r>
      <w:r w:rsidRPr="00E55F7C">
        <w:rPr>
          <w:rFonts w:ascii="Times New Roman" w:hAnsi="Times New Roman"/>
          <w:b/>
          <w:kern w:val="0"/>
          <w:sz w:val="30"/>
        </w:rPr>
        <w:t xml:space="preserve">  </w:t>
      </w:r>
      <w:r w:rsidRPr="00E55F7C">
        <w:rPr>
          <w:rFonts w:ascii="Times New Roman" w:hAnsi="Times New Roman" w:hint="eastAsia"/>
          <w:b/>
          <w:kern w:val="0"/>
          <w:sz w:val="30"/>
        </w:rPr>
        <w:t>基金份额的登记</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4611ADEB" w14:textId="77777777" w:rsidR="007D1EA3" w:rsidRPr="00E55F7C" w:rsidRDefault="007D1EA3">
      <w:pPr>
        <w:autoSpaceDE w:val="0"/>
        <w:autoSpaceDN w:val="0"/>
        <w:spacing w:line="360" w:lineRule="auto"/>
        <w:textAlignment w:val="bottom"/>
        <w:rPr>
          <w:rFonts w:ascii="Times New Roman" w:hAnsi="Times New Roman"/>
          <w:sz w:val="24"/>
        </w:rPr>
      </w:pPr>
    </w:p>
    <w:p w14:paraId="2F49FCB8" w14:textId="167F9499"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一、基金份额</w:t>
      </w:r>
      <w:r w:rsidRPr="00E55F7C">
        <w:rPr>
          <w:rFonts w:ascii="Times New Roman" w:hAnsi="Times New Roman" w:hint="eastAsia"/>
          <w:bCs/>
          <w:sz w:val="24"/>
          <w:szCs w:val="20"/>
        </w:rPr>
        <w:t>的</w:t>
      </w:r>
      <w:r w:rsidRPr="00E55F7C">
        <w:rPr>
          <w:rFonts w:ascii="Times New Roman" w:hAnsi="Times New Roman" w:hint="eastAsia"/>
          <w:sz w:val="24"/>
        </w:rPr>
        <w:t>登记业务</w:t>
      </w:r>
    </w:p>
    <w:p w14:paraId="4470EB58" w14:textId="3774673B"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3B017A44"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二、基金登记业务办理机构</w:t>
      </w:r>
    </w:p>
    <w:p w14:paraId="42BC60BD"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FD80AED"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三、基金</w:t>
      </w:r>
      <w:r w:rsidRPr="00E55F7C">
        <w:rPr>
          <w:rFonts w:ascii="Times New Roman" w:hAnsi="Times New Roman" w:hint="eastAsia"/>
          <w:bCs/>
          <w:sz w:val="24"/>
          <w:szCs w:val="20"/>
        </w:rPr>
        <w:t>份额</w:t>
      </w:r>
      <w:r w:rsidRPr="00E55F7C">
        <w:rPr>
          <w:rFonts w:ascii="Times New Roman" w:hAnsi="Times New Roman" w:hint="eastAsia"/>
          <w:sz w:val="24"/>
        </w:rPr>
        <w:t>登记机构的权利</w:t>
      </w:r>
      <w:bookmarkStart w:id="287" w:name="_Hlt88820748"/>
      <w:bookmarkEnd w:id="287"/>
    </w:p>
    <w:p w14:paraId="2E27FEE4"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w:t>
      </w:r>
      <w:r w:rsidRPr="00E55F7C">
        <w:rPr>
          <w:rFonts w:ascii="Times New Roman" w:hAnsi="Times New Roman" w:hint="eastAsia"/>
          <w:bCs/>
          <w:sz w:val="24"/>
          <w:szCs w:val="20"/>
        </w:rPr>
        <w:t>份额</w:t>
      </w:r>
      <w:r w:rsidRPr="00E55F7C">
        <w:rPr>
          <w:rFonts w:ascii="Times New Roman" w:hAnsi="Times New Roman" w:hint="eastAsia"/>
          <w:sz w:val="24"/>
        </w:rPr>
        <w:t>登记机构享有以下权利：</w:t>
      </w:r>
    </w:p>
    <w:p w14:paraId="4F6A2DAB"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、取得登记费；</w:t>
      </w:r>
    </w:p>
    <w:p w14:paraId="3766E5D8"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、建立和管理投资者基金账户；</w:t>
      </w:r>
    </w:p>
    <w:p w14:paraId="018C5874"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3</w:t>
      </w:r>
      <w:r w:rsidRPr="00E55F7C">
        <w:rPr>
          <w:rFonts w:ascii="Times New Roman" w:hAnsi="Times New Roman" w:hint="eastAsia"/>
          <w:sz w:val="24"/>
        </w:rPr>
        <w:t>、保管基金份额持有人开户资料、交易资料、基金份额持有人名册等；</w:t>
      </w:r>
    </w:p>
    <w:p w14:paraId="002A0A79" w14:textId="07A91E60"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4</w:t>
      </w:r>
      <w:r w:rsidRPr="00E55F7C">
        <w:rPr>
          <w:rFonts w:ascii="Times New Roman" w:hAnsi="Times New Roman" w:hint="eastAsia"/>
          <w:sz w:val="24"/>
        </w:rPr>
        <w:t>、在法律法规允许的范围内，对登记业务的办理时间进行调整，并依照有关规定于开始实施前在指定</w:t>
      </w:r>
      <w:r w:rsidRPr="00E55F7C">
        <w:rPr>
          <w:rFonts w:ascii="Times New Roman" w:hAnsi="Times New Roman"/>
          <w:bCs/>
          <w:sz w:val="24"/>
          <w:szCs w:val="20"/>
        </w:rPr>
        <w:t>媒介</w:t>
      </w:r>
      <w:r w:rsidRPr="00E55F7C">
        <w:rPr>
          <w:rFonts w:ascii="Times New Roman" w:hAnsi="Times New Roman" w:hint="eastAsia"/>
          <w:sz w:val="24"/>
        </w:rPr>
        <w:t>上公告；</w:t>
      </w:r>
    </w:p>
    <w:p w14:paraId="67E07D80"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5</w:t>
      </w:r>
      <w:r w:rsidRPr="00E55F7C">
        <w:rPr>
          <w:rFonts w:ascii="Times New Roman" w:hAnsi="Times New Roman" w:hint="eastAsia"/>
          <w:sz w:val="24"/>
        </w:rPr>
        <w:t>、法律法规及中国证监会规定的和《基金合同》约定的其他权利。</w:t>
      </w:r>
    </w:p>
    <w:p w14:paraId="2A3B9006"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四、基金</w:t>
      </w:r>
      <w:r w:rsidRPr="00E55F7C">
        <w:rPr>
          <w:rFonts w:ascii="Times New Roman" w:hAnsi="Times New Roman" w:hint="eastAsia"/>
          <w:bCs/>
          <w:sz w:val="24"/>
          <w:szCs w:val="20"/>
        </w:rPr>
        <w:t>份额</w:t>
      </w:r>
      <w:r w:rsidRPr="00E55F7C">
        <w:rPr>
          <w:rFonts w:ascii="Times New Roman" w:hAnsi="Times New Roman" w:hint="eastAsia"/>
          <w:sz w:val="24"/>
        </w:rPr>
        <w:t>登记机构的义务</w:t>
      </w:r>
    </w:p>
    <w:p w14:paraId="4A10EF33"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w:t>
      </w:r>
      <w:r w:rsidRPr="00E55F7C">
        <w:rPr>
          <w:rFonts w:ascii="Times New Roman" w:hAnsi="Times New Roman" w:hint="eastAsia"/>
          <w:bCs/>
          <w:sz w:val="24"/>
          <w:szCs w:val="20"/>
        </w:rPr>
        <w:t>份额</w:t>
      </w:r>
      <w:r w:rsidRPr="00E55F7C">
        <w:rPr>
          <w:rFonts w:ascii="Times New Roman" w:hAnsi="Times New Roman" w:hint="eastAsia"/>
          <w:sz w:val="24"/>
        </w:rPr>
        <w:t>登记机构承担以下义务：</w:t>
      </w:r>
    </w:p>
    <w:p w14:paraId="06B55A23"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、配备足够的专业人员办理本基金份额的登记业务；</w:t>
      </w:r>
    </w:p>
    <w:p w14:paraId="764FA5B0"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、严格按照法律法规和《基金合同》规定的条件办理本基金份额的登记业务；</w:t>
      </w:r>
    </w:p>
    <w:p w14:paraId="68943AE2" w14:textId="443EFF9C"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3</w:t>
      </w:r>
      <w:r w:rsidRPr="00E55F7C">
        <w:rPr>
          <w:rFonts w:ascii="Times New Roman" w:hAnsi="Times New Roman" w:hint="eastAsia"/>
          <w:sz w:val="24"/>
        </w:rPr>
        <w:t>、</w:t>
      </w:r>
      <w:r w:rsidRPr="00E55F7C">
        <w:rPr>
          <w:rFonts w:ascii="Times New Roman" w:hAnsi="Times New Roman" w:hint="eastAsia"/>
          <w:bCs/>
          <w:sz w:val="24"/>
          <w:szCs w:val="20"/>
        </w:rPr>
        <w:t>妥善保存登记数据，并将</w:t>
      </w:r>
      <w:r w:rsidRPr="00E55F7C">
        <w:rPr>
          <w:rFonts w:ascii="Times New Roman" w:hAnsi="Times New Roman" w:hint="eastAsia"/>
          <w:sz w:val="24"/>
        </w:rPr>
        <w:t>基金份额持有</w:t>
      </w:r>
      <w:r w:rsidRPr="00E55F7C">
        <w:rPr>
          <w:rFonts w:ascii="Times New Roman" w:hAnsi="Times New Roman" w:hint="eastAsia"/>
          <w:bCs/>
          <w:sz w:val="24"/>
          <w:szCs w:val="20"/>
        </w:rPr>
        <w:t>人名称、身份信息</w:t>
      </w:r>
      <w:r w:rsidRPr="00E55F7C">
        <w:rPr>
          <w:rFonts w:ascii="Times New Roman" w:hAnsi="Times New Roman" w:hint="eastAsia"/>
          <w:sz w:val="24"/>
        </w:rPr>
        <w:t>及</w:t>
      </w:r>
      <w:r w:rsidRPr="00E55F7C">
        <w:rPr>
          <w:rFonts w:ascii="Times New Roman" w:hAnsi="Times New Roman" w:hint="eastAsia"/>
          <w:bCs/>
          <w:sz w:val="24"/>
          <w:szCs w:val="20"/>
        </w:rPr>
        <w:t>基金份额明细等数据备份至中国证监会认定</w:t>
      </w:r>
      <w:r w:rsidRPr="00E55F7C">
        <w:rPr>
          <w:rFonts w:ascii="Times New Roman" w:hAnsi="Times New Roman" w:hint="eastAsia"/>
          <w:sz w:val="24"/>
        </w:rPr>
        <w:t>的</w:t>
      </w:r>
      <w:r w:rsidRPr="00E55F7C">
        <w:rPr>
          <w:rFonts w:ascii="Times New Roman" w:hAnsi="Times New Roman" w:hint="eastAsia"/>
          <w:bCs/>
          <w:sz w:val="24"/>
          <w:szCs w:val="20"/>
        </w:rPr>
        <w:t>机构。其保存期限自基金账户销户之日起不得少于</w:t>
      </w:r>
      <w:r w:rsidRPr="00E55F7C">
        <w:rPr>
          <w:rFonts w:ascii="Times New Roman" w:hAnsi="Times New Roman" w:hint="eastAsia"/>
          <w:bCs/>
          <w:sz w:val="24"/>
          <w:szCs w:val="20"/>
        </w:rPr>
        <w:t>20</w:t>
      </w:r>
      <w:r w:rsidRPr="00E55F7C">
        <w:rPr>
          <w:rFonts w:ascii="Times New Roman" w:hAnsi="Times New Roman" w:hint="eastAsia"/>
          <w:sz w:val="24"/>
        </w:rPr>
        <w:t>年；</w:t>
      </w:r>
    </w:p>
    <w:p w14:paraId="19A3EA2A"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4</w:t>
      </w:r>
      <w:r w:rsidRPr="00E55F7C">
        <w:rPr>
          <w:rFonts w:ascii="Times New Roman" w:hAnsi="Times New Roman" w:hint="eastAsia"/>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405AFC9D"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5</w:t>
      </w:r>
      <w:r w:rsidRPr="00E55F7C">
        <w:rPr>
          <w:rFonts w:ascii="Times New Roman" w:hAnsi="Times New Roman" w:hint="eastAsia"/>
          <w:sz w:val="24"/>
        </w:rPr>
        <w:t>、按《基金合同》及招募说明书规定为投资者办理非交易过户业务、提供其他必要的服务；</w:t>
      </w:r>
    </w:p>
    <w:p w14:paraId="7D99E514"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6</w:t>
      </w:r>
      <w:r w:rsidRPr="00E55F7C">
        <w:rPr>
          <w:rFonts w:ascii="Times New Roman" w:hAnsi="Times New Roman" w:hint="eastAsia"/>
          <w:sz w:val="24"/>
        </w:rPr>
        <w:t>、接受基金管理人的监督；</w:t>
      </w:r>
    </w:p>
    <w:p w14:paraId="13F62C80"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7</w:t>
      </w:r>
      <w:r w:rsidRPr="00E55F7C">
        <w:rPr>
          <w:rFonts w:ascii="Times New Roman" w:hAnsi="Times New Roman" w:hint="eastAsia"/>
          <w:sz w:val="24"/>
        </w:rPr>
        <w:t>、法律法规及中国证监会规定的和《基金合同》约定的其他义务。</w:t>
      </w:r>
    </w:p>
    <w:p w14:paraId="6615E41E" w14:textId="77777777" w:rsidR="007D1EA3" w:rsidRPr="00E55F7C" w:rsidRDefault="007D1EA3" w:rsidP="00184116">
      <w:pPr>
        <w:keepNext/>
        <w:keepLines/>
        <w:spacing w:line="360" w:lineRule="auto"/>
        <w:jc w:val="center"/>
        <w:outlineLvl w:val="0"/>
        <w:rPr>
          <w:rFonts w:ascii="Times New Roman"/>
          <w:sz w:val="30"/>
        </w:rPr>
      </w:pPr>
      <w:r w:rsidRPr="00E55F7C">
        <w:rPr>
          <w:rFonts w:ascii="Times New Roman" w:hAnsi="Times New Roman"/>
          <w:kern w:val="0"/>
          <w:sz w:val="24"/>
        </w:rPr>
        <w:br w:type="page"/>
      </w:r>
      <w:bookmarkStart w:id="288" w:name="_Toc16437"/>
      <w:bookmarkStart w:id="289" w:name="_Toc11351"/>
      <w:bookmarkStart w:id="290" w:name="_Toc5477"/>
      <w:bookmarkStart w:id="291" w:name="_Toc3872"/>
      <w:bookmarkStart w:id="292" w:name="_Toc11395"/>
      <w:bookmarkStart w:id="293" w:name="_Toc801"/>
      <w:bookmarkStart w:id="294" w:name="_Toc578"/>
      <w:bookmarkStart w:id="295" w:name="_Toc22538"/>
      <w:bookmarkStart w:id="296" w:name="_Toc449426932"/>
      <w:bookmarkStart w:id="297" w:name="_Toc2981"/>
      <w:bookmarkStart w:id="298" w:name="_Toc21917"/>
      <w:bookmarkStart w:id="299" w:name="_Toc13343"/>
      <w:r w:rsidRPr="00E55F7C">
        <w:rPr>
          <w:rFonts w:ascii="Times New Roman" w:hAnsi="Times New Roman" w:hint="eastAsia"/>
          <w:b/>
          <w:kern w:val="0"/>
          <w:sz w:val="30"/>
        </w:rPr>
        <w:t>第十二部分</w:t>
      </w:r>
      <w:r w:rsidRPr="00E55F7C">
        <w:rPr>
          <w:rFonts w:ascii="Times New Roman" w:hAnsi="Times New Roman"/>
          <w:b/>
          <w:kern w:val="0"/>
          <w:sz w:val="30"/>
        </w:rPr>
        <w:t xml:space="preserve">  </w:t>
      </w:r>
      <w:r w:rsidRPr="00E55F7C">
        <w:rPr>
          <w:rFonts w:ascii="Times New Roman" w:hAnsi="Times New Roman" w:hint="eastAsia"/>
          <w:b/>
          <w:kern w:val="0"/>
          <w:sz w:val="30"/>
        </w:rPr>
        <w:t>基金的投资</w:t>
      </w:r>
      <w:bookmarkEnd w:id="288"/>
      <w:bookmarkEnd w:id="289"/>
      <w:bookmarkEnd w:id="290"/>
      <w:bookmarkEnd w:id="291"/>
      <w:bookmarkEnd w:id="292"/>
      <w:bookmarkEnd w:id="293"/>
      <w:bookmarkEnd w:id="294"/>
      <w:bookmarkEnd w:id="295"/>
      <w:bookmarkEnd w:id="296"/>
      <w:bookmarkEnd w:id="297"/>
      <w:bookmarkEnd w:id="298"/>
      <w:bookmarkEnd w:id="299"/>
    </w:p>
    <w:p w14:paraId="70DD46E3" w14:textId="77777777" w:rsidR="007D1EA3" w:rsidRPr="00E55F7C" w:rsidRDefault="007D1EA3">
      <w:pPr>
        <w:spacing w:line="360" w:lineRule="auto"/>
        <w:ind w:firstLineChars="200" w:firstLine="480"/>
        <w:rPr>
          <w:rFonts w:ascii="Times New Roman" w:hAnsi="Times New Roman"/>
          <w:sz w:val="24"/>
        </w:rPr>
      </w:pPr>
    </w:p>
    <w:p w14:paraId="73F55332"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一、投资目标</w:t>
      </w:r>
    </w:p>
    <w:p w14:paraId="25859230" w14:textId="77777777" w:rsidR="007D1EA3" w:rsidRPr="00E55F7C" w:rsidRDefault="0012416F" w:rsidP="0012416F">
      <w:pPr>
        <w:widowControl/>
        <w:spacing w:line="360" w:lineRule="auto"/>
        <w:ind w:firstLineChars="200" w:firstLine="480"/>
        <w:jc w:val="left"/>
        <w:rPr>
          <w:rFonts w:ascii="Times New Roman" w:hAnsi="Times New Roman"/>
          <w:kern w:val="0"/>
          <w:sz w:val="24"/>
          <w:szCs w:val="20"/>
        </w:rPr>
      </w:pPr>
      <w:r w:rsidRPr="00E55F7C">
        <w:rPr>
          <w:rFonts w:ascii="Times New Roman" w:hAnsi="Times New Roman" w:hint="eastAsia"/>
          <w:kern w:val="0"/>
          <w:sz w:val="24"/>
          <w:szCs w:val="20"/>
        </w:rPr>
        <w:t>在严格控制风险的前提下，力争获得超越业绩比较基准的稳健回报。</w:t>
      </w:r>
      <w:r w:rsidR="007D1EA3" w:rsidRPr="00E55F7C">
        <w:rPr>
          <w:rFonts w:ascii="Times New Roman" w:hAnsi="Times New Roman"/>
          <w:kern w:val="0"/>
          <w:sz w:val="24"/>
          <w:szCs w:val="20"/>
        </w:rPr>
        <w:t xml:space="preserve"> </w:t>
      </w:r>
    </w:p>
    <w:p w14:paraId="1045FA02"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二、投资范围</w:t>
      </w:r>
    </w:p>
    <w:p w14:paraId="6794C58A" w14:textId="445B4FDC" w:rsidR="0012416F" w:rsidRPr="00E55F7C" w:rsidRDefault="0012416F" w:rsidP="00184116">
      <w:pPr>
        <w:widowControl/>
        <w:spacing w:line="360" w:lineRule="auto"/>
        <w:ind w:firstLineChars="200" w:firstLine="480"/>
        <w:jc w:val="left"/>
        <w:rPr>
          <w:rFonts w:ascii="Times New Roman" w:hAnsi="Times New Roman"/>
          <w:sz w:val="24"/>
        </w:rPr>
      </w:pPr>
      <w:r w:rsidRPr="00E55F7C">
        <w:rPr>
          <w:rFonts w:ascii="Times New Roman" w:hAnsi="Times New Roman" w:hint="eastAsia"/>
          <w:sz w:val="24"/>
        </w:rPr>
        <w:t>本基金的投资范围为具有良好流动性的金融工具，包括</w:t>
      </w:r>
      <w:r w:rsidRPr="00E55F7C">
        <w:rPr>
          <w:rFonts w:ascii="Times New Roman" w:hAnsi="Times New Roman" w:hint="eastAsia"/>
          <w:sz w:val="24"/>
          <w:szCs w:val="20"/>
        </w:rPr>
        <w:t>国债、政府机构债券、地方政府债券、金融债、企业债、公司债、央行票据、中期票据、短期融资券、超短期融资券、中小企业私募债、资产支持证券、次级债、</w:t>
      </w:r>
      <w:r w:rsidR="00CB6368">
        <w:rPr>
          <w:rFonts w:ascii="Times New Roman" w:hAnsi="Times New Roman" w:hint="eastAsia"/>
          <w:sz w:val="24"/>
          <w:szCs w:val="20"/>
        </w:rPr>
        <w:t>可分离交易可转债的纯债部分</w:t>
      </w:r>
      <w:r w:rsidRPr="00E55F7C">
        <w:rPr>
          <w:rFonts w:ascii="Times New Roman" w:hAnsi="Times New Roman" w:hint="eastAsia"/>
          <w:sz w:val="24"/>
          <w:szCs w:val="20"/>
        </w:rPr>
        <w:t>、债券回购、银行存款（协议存款、通知存款以及定期存款）、同业存单、货币市场工具、国债期货</w:t>
      </w:r>
      <w:r w:rsidRPr="00E55F7C">
        <w:rPr>
          <w:rFonts w:ascii="Times New Roman" w:hAnsi="Times New Roman" w:hint="eastAsia"/>
          <w:sz w:val="24"/>
        </w:rPr>
        <w:t>以及法律法规或中国证监会允许基金投资的其他金融工具</w:t>
      </w:r>
      <w:r w:rsidRPr="00E55F7C">
        <w:rPr>
          <w:rFonts w:ascii="Times New Roman" w:hAnsi="Times New Roman"/>
          <w:sz w:val="24"/>
        </w:rPr>
        <w:t>(</w:t>
      </w:r>
      <w:r w:rsidRPr="00E55F7C">
        <w:rPr>
          <w:rFonts w:ascii="Times New Roman" w:hAnsi="Times New Roman" w:hint="eastAsia"/>
          <w:sz w:val="24"/>
        </w:rPr>
        <w:t>但须符合中国证监会相关规定</w:t>
      </w:r>
      <w:r w:rsidRPr="00E55F7C">
        <w:rPr>
          <w:rFonts w:ascii="Times New Roman" w:hAnsi="Times New Roman"/>
          <w:sz w:val="24"/>
        </w:rPr>
        <w:t>)</w:t>
      </w:r>
      <w:r w:rsidRPr="00E55F7C">
        <w:rPr>
          <w:rFonts w:ascii="Times New Roman" w:hAnsi="Times New Roman" w:hint="eastAsia"/>
          <w:sz w:val="24"/>
        </w:rPr>
        <w:t>。</w:t>
      </w:r>
    </w:p>
    <w:p w14:paraId="516B1C6B" w14:textId="7E1371F3" w:rsidR="0012416F" w:rsidRPr="00E55F7C" w:rsidRDefault="0012416F" w:rsidP="0012416F">
      <w:pPr>
        <w:widowControl/>
        <w:spacing w:line="360" w:lineRule="auto"/>
        <w:ind w:firstLineChars="200" w:firstLine="480"/>
        <w:jc w:val="left"/>
        <w:rPr>
          <w:rFonts w:ascii="Times New Roman" w:hAnsi="Times New Roman"/>
          <w:sz w:val="24"/>
          <w:szCs w:val="20"/>
        </w:rPr>
      </w:pPr>
      <w:r w:rsidRPr="00E55F7C">
        <w:rPr>
          <w:rFonts w:ascii="Times New Roman" w:hAnsi="Times New Roman" w:hint="eastAsia"/>
          <w:sz w:val="24"/>
          <w:szCs w:val="20"/>
        </w:rPr>
        <w:t>本基金不投资于股票、权证等权益类资产</w:t>
      </w:r>
      <w:r w:rsidR="00A60823">
        <w:rPr>
          <w:rFonts w:ascii="Times New Roman" w:hAnsi="Times New Roman" w:hint="eastAsia"/>
          <w:sz w:val="24"/>
          <w:szCs w:val="20"/>
        </w:rPr>
        <w:t>，也不投资</w:t>
      </w:r>
      <w:r w:rsidR="00D45280">
        <w:rPr>
          <w:rFonts w:ascii="Times New Roman" w:hAnsi="Times New Roman" w:hint="eastAsia"/>
          <w:sz w:val="24"/>
          <w:szCs w:val="20"/>
        </w:rPr>
        <w:t>于</w:t>
      </w:r>
      <w:r w:rsidR="00A60823">
        <w:rPr>
          <w:rFonts w:ascii="Times New Roman" w:hAnsi="Times New Roman" w:hint="eastAsia"/>
          <w:sz w:val="24"/>
          <w:szCs w:val="20"/>
        </w:rPr>
        <w:t>可转</w:t>
      </w:r>
      <w:r w:rsidR="00D45280">
        <w:rPr>
          <w:rFonts w:ascii="Times New Roman" w:hAnsi="Times New Roman" w:hint="eastAsia"/>
          <w:sz w:val="24"/>
          <w:szCs w:val="20"/>
        </w:rPr>
        <w:t>换</w:t>
      </w:r>
      <w:r w:rsidR="006A1D64">
        <w:rPr>
          <w:rFonts w:ascii="Times New Roman" w:hAnsi="Times New Roman" w:hint="eastAsia"/>
          <w:sz w:val="24"/>
          <w:szCs w:val="20"/>
        </w:rPr>
        <w:t>债券</w:t>
      </w:r>
      <w:r w:rsidR="00D45280">
        <w:rPr>
          <w:rFonts w:ascii="Times New Roman" w:hAnsi="Times New Roman" w:hint="eastAsia"/>
          <w:sz w:val="24"/>
          <w:szCs w:val="20"/>
        </w:rPr>
        <w:t>（可分离交易</w:t>
      </w:r>
      <w:r w:rsidR="002E3322">
        <w:rPr>
          <w:rFonts w:ascii="Times New Roman" w:hAnsi="Times New Roman" w:hint="eastAsia"/>
          <w:sz w:val="24"/>
          <w:szCs w:val="20"/>
        </w:rPr>
        <w:t>可</w:t>
      </w:r>
      <w:r w:rsidR="00D45280">
        <w:rPr>
          <w:rFonts w:ascii="Times New Roman" w:hAnsi="Times New Roman" w:hint="eastAsia"/>
          <w:sz w:val="24"/>
          <w:szCs w:val="20"/>
        </w:rPr>
        <w:t>转债的</w:t>
      </w:r>
      <w:r w:rsidR="00A60823">
        <w:rPr>
          <w:rFonts w:ascii="Times New Roman" w:hAnsi="Times New Roman" w:hint="eastAsia"/>
          <w:sz w:val="24"/>
          <w:szCs w:val="20"/>
        </w:rPr>
        <w:t>纯债</w:t>
      </w:r>
      <w:r w:rsidR="00D45280">
        <w:rPr>
          <w:rFonts w:ascii="Times New Roman" w:hAnsi="Times New Roman" w:hint="eastAsia"/>
          <w:sz w:val="24"/>
          <w:szCs w:val="20"/>
        </w:rPr>
        <w:t>部分</w:t>
      </w:r>
      <w:r w:rsidR="00A60823">
        <w:rPr>
          <w:rFonts w:ascii="Times New Roman" w:hAnsi="Times New Roman" w:hint="eastAsia"/>
          <w:sz w:val="24"/>
          <w:szCs w:val="20"/>
        </w:rPr>
        <w:t>除外</w:t>
      </w:r>
      <w:r w:rsidR="00D45280">
        <w:rPr>
          <w:rFonts w:ascii="Times New Roman" w:hAnsi="Times New Roman" w:hint="eastAsia"/>
          <w:sz w:val="24"/>
          <w:szCs w:val="20"/>
        </w:rPr>
        <w:t>）、可交换债券</w:t>
      </w:r>
      <w:r w:rsidRPr="00E55F7C">
        <w:rPr>
          <w:rFonts w:ascii="Times New Roman" w:hAnsi="Times New Roman" w:hint="eastAsia"/>
          <w:sz w:val="24"/>
          <w:szCs w:val="20"/>
        </w:rPr>
        <w:t>。</w:t>
      </w:r>
    </w:p>
    <w:p w14:paraId="152E142F" w14:textId="77777777" w:rsidR="0012416F" w:rsidRPr="00E55F7C" w:rsidRDefault="0012416F" w:rsidP="00184116">
      <w:pPr>
        <w:widowControl/>
        <w:spacing w:line="360" w:lineRule="auto"/>
        <w:ind w:firstLineChars="200" w:firstLine="480"/>
        <w:jc w:val="left"/>
        <w:rPr>
          <w:rFonts w:ascii="Times New Roman" w:hAnsi="Times New Roman"/>
          <w:sz w:val="24"/>
        </w:rPr>
      </w:pPr>
      <w:r w:rsidRPr="00E55F7C">
        <w:rPr>
          <w:rFonts w:ascii="Times New Roman" w:hAnsi="Times New Roman" w:hint="eastAsia"/>
          <w:sz w:val="24"/>
        </w:rPr>
        <w:t>如法律法规或监管机构以后允许基金投资其他品种，基金管理人在履行适当程序后，可以将其纳入投资范围。</w:t>
      </w:r>
    </w:p>
    <w:p w14:paraId="23C9045A" w14:textId="318587F6" w:rsidR="0012416F" w:rsidRPr="00E55F7C" w:rsidRDefault="0012416F" w:rsidP="0012416F">
      <w:pPr>
        <w:widowControl/>
        <w:spacing w:line="360" w:lineRule="auto"/>
        <w:ind w:firstLineChars="200" w:firstLine="480"/>
        <w:jc w:val="left"/>
        <w:rPr>
          <w:rFonts w:ascii="Times New Roman" w:hAnsi="Times New Roman"/>
          <w:sz w:val="24"/>
          <w:szCs w:val="20"/>
        </w:rPr>
      </w:pPr>
      <w:r w:rsidRPr="00E55F7C">
        <w:rPr>
          <w:rFonts w:ascii="Times New Roman" w:hAnsi="Times New Roman" w:hint="eastAsia"/>
          <w:sz w:val="24"/>
          <w:szCs w:val="20"/>
        </w:rPr>
        <w:t>基金的投资组合比例为：本基金对债券的投资比例不低于基金资产的</w:t>
      </w:r>
      <w:r w:rsidRPr="00E55F7C">
        <w:rPr>
          <w:rFonts w:ascii="Times New Roman" w:hAnsi="Times New Roman" w:hint="eastAsia"/>
          <w:sz w:val="24"/>
          <w:szCs w:val="20"/>
        </w:rPr>
        <w:t>80</w:t>
      </w:r>
      <w:r w:rsidRPr="00E55F7C">
        <w:rPr>
          <w:rFonts w:ascii="Times New Roman" w:hAnsi="Times New Roman" w:hint="eastAsia"/>
          <w:sz w:val="24"/>
          <w:szCs w:val="20"/>
        </w:rPr>
        <w:t>％；为保护基金份额持有人利益，开放期开始前</w:t>
      </w:r>
      <w:r w:rsidR="00A60823">
        <w:rPr>
          <w:rFonts w:ascii="Times New Roman" w:hAnsi="Times New Roman" w:hint="eastAsia"/>
          <w:sz w:val="24"/>
          <w:szCs w:val="20"/>
        </w:rPr>
        <w:t>1</w:t>
      </w:r>
      <w:r w:rsidRPr="00E55F7C">
        <w:rPr>
          <w:rFonts w:ascii="Times New Roman" w:hAnsi="Times New Roman" w:hint="eastAsia"/>
          <w:sz w:val="24"/>
          <w:szCs w:val="20"/>
        </w:rPr>
        <w:t>个月、开放期以及开放期结束后</w:t>
      </w:r>
      <w:r w:rsidR="00A60823">
        <w:rPr>
          <w:rFonts w:ascii="Times New Roman" w:hAnsi="Times New Roman" w:hint="eastAsia"/>
          <w:sz w:val="24"/>
          <w:szCs w:val="20"/>
        </w:rPr>
        <w:t>1</w:t>
      </w:r>
      <w:r w:rsidRPr="00E55F7C">
        <w:rPr>
          <w:rFonts w:ascii="Times New Roman" w:hAnsi="Times New Roman" w:hint="eastAsia"/>
          <w:sz w:val="24"/>
          <w:szCs w:val="20"/>
        </w:rPr>
        <w:t>个月，本基金债券资产的投资比例不受上述比例限制；开放期内，</w:t>
      </w:r>
      <w:r w:rsidR="00DE53EF" w:rsidRPr="00E55F7C">
        <w:rPr>
          <w:rFonts w:ascii="Times New Roman" w:hAnsi="Times New Roman" w:hint="eastAsia"/>
          <w:sz w:val="24"/>
          <w:szCs w:val="20"/>
        </w:rPr>
        <w:t>每个交易日日终在扣除国债期货合约需缴纳的交易保证金后，本基金持有现金或者到期日在一年以内的政府债券投资比例不低于基金资产净值的</w:t>
      </w:r>
      <w:r w:rsidR="00DE53EF" w:rsidRPr="00E55F7C">
        <w:rPr>
          <w:rFonts w:ascii="Times New Roman" w:hAnsi="Times New Roman" w:hint="eastAsia"/>
          <w:sz w:val="24"/>
          <w:szCs w:val="20"/>
        </w:rPr>
        <w:t>5%</w:t>
      </w:r>
      <w:r w:rsidR="00907486">
        <w:rPr>
          <w:rFonts w:ascii="Times New Roman" w:hAnsi="Times New Roman" w:hint="eastAsia"/>
          <w:sz w:val="24"/>
          <w:szCs w:val="20"/>
        </w:rPr>
        <w:t>；</w:t>
      </w:r>
      <w:r w:rsidRPr="00E55F7C">
        <w:rPr>
          <w:rFonts w:ascii="Times New Roman" w:hAnsi="Times New Roman" w:hint="eastAsia"/>
          <w:sz w:val="24"/>
          <w:szCs w:val="20"/>
        </w:rPr>
        <w:t>在封闭期内，本基金不受上述</w:t>
      </w:r>
      <w:r w:rsidRPr="00E55F7C">
        <w:rPr>
          <w:rFonts w:ascii="Times New Roman" w:hAnsi="Times New Roman" w:hint="eastAsia"/>
          <w:sz w:val="24"/>
          <w:szCs w:val="20"/>
        </w:rPr>
        <w:t>5%</w:t>
      </w:r>
      <w:r w:rsidRPr="00E55F7C">
        <w:rPr>
          <w:rFonts w:ascii="Times New Roman" w:hAnsi="Times New Roman" w:hint="eastAsia"/>
          <w:sz w:val="24"/>
          <w:szCs w:val="20"/>
        </w:rPr>
        <w:t>的限制</w:t>
      </w:r>
      <w:r w:rsidR="00B22D59">
        <w:rPr>
          <w:rFonts w:ascii="Times New Roman" w:hAnsi="Times New Roman" w:hint="eastAsia"/>
          <w:sz w:val="24"/>
          <w:szCs w:val="20"/>
        </w:rPr>
        <w:t>，</w:t>
      </w:r>
      <w:r w:rsidR="00EC418A">
        <w:rPr>
          <w:rFonts w:ascii="Times New Roman" w:hAnsi="Times New Roman" w:hint="eastAsia"/>
          <w:sz w:val="24"/>
          <w:szCs w:val="20"/>
        </w:rPr>
        <w:t>但每个交易日日终在扣除</w:t>
      </w:r>
      <w:r w:rsidR="00B22D59">
        <w:rPr>
          <w:rFonts w:ascii="Times New Roman" w:hAnsi="Times New Roman" w:hint="eastAsia"/>
          <w:sz w:val="24"/>
          <w:szCs w:val="20"/>
        </w:rPr>
        <w:t>国债期货</w:t>
      </w:r>
      <w:r w:rsidR="00EC418A">
        <w:rPr>
          <w:rFonts w:ascii="Times New Roman" w:hAnsi="Times New Roman" w:hint="eastAsia"/>
          <w:sz w:val="24"/>
          <w:szCs w:val="20"/>
        </w:rPr>
        <w:t>合约需缴纳的交易保证金后，应当保持不低于交易保证金</w:t>
      </w:r>
      <w:r w:rsidR="00B22D59">
        <w:rPr>
          <w:rFonts w:ascii="Times New Roman" w:hAnsi="Times New Roman" w:hint="eastAsia"/>
          <w:sz w:val="24"/>
          <w:szCs w:val="20"/>
        </w:rPr>
        <w:t>一倍</w:t>
      </w:r>
      <w:r w:rsidR="00EC418A">
        <w:rPr>
          <w:rFonts w:ascii="Times New Roman" w:hAnsi="Times New Roman" w:hint="eastAsia"/>
          <w:sz w:val="24"/>
          <w:szCs w:val="20"/>
        </w:rPr>
        <w:t>的</w:t>
      </w:r>
      <w:r w:rsidR="00B22D59">
        <w:rPr>
          <w:rFonts w:ascii="Times New Roman" w:hAnsi="Times New Roman" w:hint="eastAsia"/>
          <w:sz w:val="24"/>
          <w:szCs w:val="20"/>
        </w:rPr>
        <w:t>现金</w:t>
      </w:r>
      <w:r w:rsidR="00907486">
        <w:rPr>
          <w:rFonts w:ascii="Times New Roman" w:hAnsi="Times New Roman" w:hint="eastAsia"/>
          <w:sz w:val="24"/>
          <w:szCs w:val="20"/>
        </w:rPr>
        <w:t>；</w:t>
      </w:r>
      <w:r w:rsidR="00FE0A16" w:rsidRPr="00FE0A16">
        <w:rPr>
          <w:rFonts w:ascii="Times New Roman" w:hAnsi="Times New Roman" w:hint="eastAsia"/>
          <w:sz w:val="24"/>
          <w:szCs w:val="20"/>
        </w:rPr>
        <w:t>现金不包括结算备付金、存出保证金、应收申购款等</w:t>
      </w:r>
      <w:r w:rsidR="00DA610A">
        <w:rPr>
          <w:rFonts w:ascii="Times New Roman" w:hAnsi="Times New Roman" w:hint="eastAsia"/>
          <w:sz w:val="24"/>
          <w:szCs w:val="20"/>
        </w:rPr>
        <w:t>。</w:t>
      </w:r>
    </w:p>
    <w:p w14:paraId="71B8A9CA" w14:textId="77777777" w:rsidR="007D1EA3" w:rsidRPr="00E55F7C" w:rsidRDefault="0012416F" w:rsidP="0012416F">
      <w:pPr>
        <w:widowControl/>
        <w:spacing w:line="360" w:lineRule="auto"/>
        <w:ind w:firstLineChars="200" w:firstLine="480"/>
        <w:jc w:val="left"/>
        <w:rPr>
          <w:rFonts w:ascii="Times New Roman" w:hAnsi="Times New Roman"/>
          <w:kern w:val="0"/>
          <w:sz w:val="24"/>
          <w:szCs w:val="20"/>
        </w:rPr>
      </w:pPr>
      <w:r w:rsidRPr="00E55F7C">
        <w:rPr>
          <w:rFonts w:ascii="Times New Roman" w:hAnsi="Times New Roman" w:hint="eastAsia"/>
          <w:sz w:val="24"/>
          <w:szCs w:val="20"/>
        </w:rPr>
        <w:t>如法律法规或监管机构以后变更投资品种的投资比例限额，基金管理人在履行适当程序后，可以调整上述投资品种的投资比例。</w:t>
      </w:r>
    </w:p>
    <w:p w14:paraId="545693F5"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三、投资策略</w:t>
      </w:r>
    </w:p>
    <w:p w14:paraId="19790C33" w14:textId="54AD30C0" w:rsidR="006B1558" w:rsidRPr="00E55F7C" w:rsidRDefault="006B1558" w:rsidP="006B1558">
      <w:pPr>
        <w:spacing w:line="360" w:lineRule="auto"/>
        <w:ind w:firstLineChars="200" w:firstLine="480"/>
        <w:rPr>
          <w:rFonts w:ascii="Times New Roman" w:hAnsi="Times New Roman"/>
          <w:kern w:val="0"/>
          <w:sz w:val="24"/>
          <w:szCs w:val="20"/>
        </w:rPr>
      </w:pPr>
      <w:r w:rsidRPr="00E55F7C">
        <w:rPr>
          <w:rFonts w:ascii="Times New Roman" w:hAnsi="Times New Roman" w:hint="eastAsia"/>
          <w:kern w:val="0"/>
          <w:sz w:val="24"/>
          <w:szCs w:val="20"/>
        </w:rPr>
        <w:t>本基金在封闭期与开放期采取不同的投资策略。</w:t>
      </w:r>
    </w:p>
    <w:p w14:paraId="53D5BC3F" w14:textId="77777777" w:rsidR="006B1558" w:rsidRPr="00E55F7C" w:rsidRDefault="006B1558" w:rsidP="006B1558">
      <w:pPr>
        <w:spacing w:line="360" w:lineRule="auto"/>
        <w:ind w:firstLineChars="200" w:firstLine="480"/>
        <w:rPr>
          <w:rFonts w:ascii="Times New Roman" w:hAnsi="Times New Roman"/>
          <w:kern w:val="0"/>
          <w:sz w:val="24"/>
          <w:szCs w:val="20"/>
        </w:rPr>
      </w:pPr>
      <w:r w:rsidRPr="00E55F7C">
        <w:rPr>
          <w:rFonts w:ascii="Times New Roman" w:hAnsi="Times New Roman" w:hint="eastAsia"/>
          <w:kern w:val="0"/>
          <w:sz w:val="24"/>
          <w:szCs w:val="20"/>
        </w:rPr>
        <w:t>1</w:t>
      </w:r>
      <w:r w:rsidRPr="00E55F7C">
        <w:rPr>
          <w:rFonts w:ascii="Times New Roman" w:hAnsi="Times New Roman" w:hint="eastAsia"/>
          <w:kern w:val="0"/>
          <w:sz w:val="24"/>
          <w:szCs w:val="20"/>
        </w:rPr>
        <w:t>、封闭期投资策略</w:t>
      </w:r>
    </w:p>
    <w:p w14:paraId="1876F54C" w14:textId="765DD3D9" w:rsidR="0012416F" w:rsidRPr="00E55F7C" w:rsidRDefault="005D1202" w:rsidP="00545B70">
      <w:pPr>
        <w:spacing w:line="360" w:lineRule="auto"/>
        <w:ind w:firstLineChars="200" w:firstLine="480"/>
        <w:rPr>
          <w:rFonts w:ascii="Times New Roman" w:hAnsi="Times New Roman"/>
          <w:kern w:val="0"/>
          <w:sz w:val="24"/>
          <w:szCs w:val="20"/>
        </w:rPr>
      </w:pPr>
      <w:r w:rsidRPr="00E55F7C">
        <w:rPr>
          <w:rFonts w:ascii="Times New Roman" w:hAnsi="Times New Roman" w:hint="eastAsia"/>
          <w:kern w:val="0"/>
          <w:sz w:val="24"/>
          <w:szCs w:val="20"/>
        </w:rPr>
        <w:t>本基金封闭期内</w:t>
      </w:r>
      <w:r w:rsidR="00545B70" w:rsidRPr="00E55F7C">
        <w:rPr>
          <w:rFonts w:ascii="Times New Roman" w:hAnsi="Times New Roman" w:hint="eastAsia"/>
          <w:kern w:val="0"/>
          <w:sz w:val="24"/>
          <w:szCs w:val="20"/>
        </w:rPr>
        <w:t>将</w:t>
      </w:r>
      <w:r w:rsidR="0012416F" w:rsidRPr="00E55F7C">
        <w:rPr>
          <w:rFonts w:ascii="Times New Roman" w:hAnsi="Times New Roman" w:hint="eastAsia"/>
          <w:kern w:val="0"/>
          <w:sz w:val="24"/>
          <w:szCs w:val="20"/>
        </w:rPr>
        <w:t>宏观周期研究、行业周期研究、公司研究相结合，通过定量分析增强组合策略操作的方法，确定资产在基础配置、行业配置、公司配置结构上的比例。本基金充分发挥基金管理人长期积累的行业、公司研究成果，利用自主开发的信用分析系统，深入挖掘价值被低估的标的券种，以尽量获取最大化的信用溢价。本基金</w:t>
      </w:r>
      <w:r w:rsidR="00311689" w:rsidRPr="00E55F7C">
        <w:rPr>
          <w:rFonts w:ascii="Times New Roman" w:hAnsi="Times New Roman" w:hint="eastAsia"/>
          <w:kern w:val="0"/>
          <w:sz w:val="24"/>
          <w:szCs w:val="20"/>
        </w:rPr>
        <w:t>封闭期内</w:t>
      </w:r>
      <w:r w:rsidR="0012416F" w:rsidRPr="00E55F7C">
        <w:rPr>
          <w:rFonts w:ascii="Times New Roman" w:hAnsi="Times New Roman" w:hint="eastAsia"/>
          <w:kern w:val="0"/>
          <w:sz w:val="24"/>
          <w:szCs w:val="20"/>
        </w:rPr>
        <w:t>采用的投资策略包括：期限结构策略、</w:t>
      </w:r>
      <w:r w:rsidR="00670C24" w:rsidRPr="00E55F7C">
        <w:rPr>
          <w:rFonts w:ascii="Times New Roman" w:hAnsi="Times New Roman" w:hint="eastAsia"/>
          <w:kern w:val="0"/>
          <w:sz w:val="24"/>
          <w:szCs w:val="20"/>
        </w:rPr>
        <w:t>久期策略、</w:t>
      </w:r>
      <w:r w:rsidR="0012416F" w:rsidRPr="00E55F7C">
        <w:rPr>
          <w:rFonts w:ascii="Times New Roman" w:hAnsi="Times New Roman" w:hint="eastAsia"/>
          <w:kern w:val="0"/>
          <w:sz w:val="24"/>
          <w:szCs w:val="20"/>
        </w:rPr>
        <w:t>行业配置策略、个券挖掘策略等。</w:t>
      </w:r>
    </w:p>
    <w:p w14:paraId="3CCFF37F" w14:textId="3D1E4805" w:rsidR="0012416F" w:rsidRPr="00E55F7C" w:rsidRDefault="001B53F8" w:rsidP="0012416F">
      <w:pPr>
        <w:spacing w:line="360" w:lineRule="auto"/>
        <w:ind w:firstLineChars="200" w:firstLine="480"/>
        <w:rPr>
          <w:rFonts w:ascii="Times New Roman" w:hAnsi="Times New Roman"/>
          <w:kern w:val="0"/>
          <w:sz w:val="24"/>
          <w:szCs w:val="20"/>
        </w:rPr>
      </w:pPr>
      <w:r w:rsidRPr="00E55F7C">
        <w:rPr>
          <w:rFonts w:ascii="Times New Roman" w:hAnsi="Times New Roman" w:hint="eastAsia"/>
          <w:kern w:val="0"/>
          <w:sz w:val="24"/>
          <w:szCs w:val="20"/>
        </w:rPr>
        <w:t>（</w:t>
      </w:r>
      <w:r w:rsidR="0012416F" w:rsidRPr="00E55F7C">
        <w:rPr>
          <w:rFonts w:ascii="Times New Roman" w:hAnsi="Times New Roman" w:hint="eastAsia"/>
          <w:kern w:val="0"/>
          <w:sz w:val="24"/>
          <w:szCs w:val="20"/>
        </w:rPr>
        <w:t>1</w:t>
      </w:r>
      <w:r w:rsidR="0060076D" w:rsidRPr="00E55F7C">
        <w:rPr>
          <w:rFonts w:ascii="Times New Roman" w:hAnsi="Times New Roman" w:hint="eastAsia"/>
          <w:kern w:val="0"/>
          <w:sz w:val="24"/>
          <w:szCs w:val="20"/>
        </w:rPr>
        <w:t>）</w:t>
      </w:r>
      <w:r w:rsidR="0012416F" w:rsidRPr="00E55F7C">
        <w:rPr>
          <w:rFonts w:ascii="Times New Roman" w:hAnsi="Times New Roman" w:hint="eastAsia"/>
          <w:kern w:val="0"/>
          <w:sz w:val="24"/>
          <w:szCs w:val="20"/>
        </w:rPr>
        <w:t>期限结构策略</w:t>
      </w:r>
    </w:p>
    <w:p w14:paraId="10BD2528" w14:textId="77777777" w:rsidR="0012416F" w:rsidRPr="00E55F7C" w:rsidRDefault="0012416F" w:rsidP="0012416F">
      <w:pPr>
        <w:spacing w:line="360" w:lineRule="auto"/>
        <w:ind w:firstLineChars="200" w:firstLine="480"/>
        <w:rPr>
          <w:rFonts w:ascii="Times New Roman" w:hAnsi="Times New Roman"/>
          <w:kern w:val="0"/>
          <w:sz w:val="24"/>
          <w:szCs w:val="20"/>
        </w:rPr>
      </w:pPr>
      <w:r w:rsidRPr="00E55F7C">
        <w:rPr>
          <w:rFonts w:ascii="Times New Roman" w:hAnsi="Times New Roman" w:hint="eastAsia"/>
          <w:kern w:val="0"/>
          <w:sz w:val="24"/>
          <w:szCs w:val="20"/>
        </w:rPr>
        <w:t>通过预测收益率曲线的形状和变化趋势，对各类型债券进行久期配置；当收益率曲线走势难以判断时，参考基准指数的样本券久期构建组合久期，确保组合收益超过基准收益。具体来看，又分为跟踪收益率曲线的骑乘策略和基于收益率曲线变化的子弹策略、杠铃策略及梯式策略。</w:t>
      </w:r>
    </w:p>
    <w:p w14:paraId="43473717" w14:textId="4DBDBA76" w:rsidR="0012416F" w:rsidRPr="00E55F7C" w:rsidRDefault="0012416F" w:rsidP="0012416F">
      <w:pPr>
        <w:spacing w:line="360" w:lineRule="auto"/>
        <w:ind w:firstLineChars="200" w:firstLine="480"/>
        <w:rPr>
          <w:rFonts w:ascii="Times New Roman" w:hAnsi="Times New Roman"/>
          <w:kern w:val="0"/>
          <w:sz w:val="24"/>
          <w:szCs w:val="20"/>
        </w:rPr>
      </w:pPr>
      <w:r w:rsidRPr="00E55F7C">
        <w:rPr>
          <w:rFonts w:ascii="Times New Roman" w:hAnsi="Times New Roman" w:hint="eastAsia"/>
          <w:kern w:val="0"/>
          <w:sz w:val="24"/>
          <w:szCs w:val="20"/>
        </w:rPr>
        <w:t>1</w:t>
      </w:r>
      <w:r w:rsidRPr="00E55F7C">
        <w:rPr>
          <w:rFonts w:ascii="Times New Roman" w:hAnsi="Times New Roman" w:hint="eastAsia"/>
          <w:kern w:val="0"/>
          <w:sz w:val="24"/>
          <w:szCs w:val="20"/>
        </w:rPr>
        <w:t>）骑乘策略是当收益率曲线比较陡峭时，也即相邻期限利差较大时，买入期限位于收益率曲线陡峭处的债券，通过债券的收益率的下滑，进而获得资本利得收益。</w:t>
      </w:r>
    </w:p>
    <w:p w14:paraId="1E1932BE" w14:textId="61BAEC46" w:rsidR="0012416F" w:rsidRPr="00E55F7C" w:rsidRDefault="0012416F" w:rsidP="0012416F">
      <w:pPr>
        <w:spacing w:line="360" w:lineRule="auto"/>
        <w:ind w:firstLineChars="200" w:firstLine="480"/>
        <w:rPr>
          <w:rFonts w:ascii="Times New Roman" w:hAnsi="Times New Roman"/>
          <w:kern w:val="0"/>
          <w:sz w:val="24"/>
          <w:szCs w:val="20"/>
        </w:rPr>
      </w:pPr>
      <w:r w:rsidRPr="00E55F7C">
        <w:rPr>
          <w:rFonts w:ascii="Times New Roman" w:hAnsi="Times New Roman" w:hint="eastAsia"/>
          <w:kern w:val="0"/>
          <w:sz w:val="24"/>
          <w:szCs w:val="20"/>
        </w:rPr>
        <w:t>2</w:t>
      </w:r>
      <w:r w:rsidRPr="00E55F7C">
        <w:rPr>
          <w:rFonts w:ascii="Times New Roman" w:hAnsi="Times New Roman" w:hint="eastAsia"/>
          <w:kern w:val="0"/>
          <w:sz w:val="24"/>
          <w:szCs w:val="20"/>
        </w:rPr>
        <w:t>）子弹策略是使投资组合中债券久期集中于收益率曲线的一点，适用于收益率曲线较陡时；杠铃策略是使投资组合中债券的久期集中在收益率曲线的两端，适用于收益率曲线两头下降较中间下降更多的蝶式变动；梯式策略是使投资组合中的债券久期均匀分</w:t>
      </w:r>
      <w:r w:rsidR="006230CE" w:rsidRPr="00E55F7C">
        <w:rPr>
          <w:rFonts w:ascii="Times New Roman" w:hAnsi="Times New Roman" w:hint="eastAsia"/>
          <w:kern w:val="0"/>
          <w:sz w:val="24"/>
          <w:szCs w:val="20"/>
        </w:rPr>
        <w:t>布</w:t>
      </w:r>
      <w:r w:rsidRPr="00E55F7C">
        <w:rPr>
          <w:rFonts w:ascii="Times New Roman" w:hAnsi="Times New Roman" w:hint="eastAsia"/>
          <w:kern w:val="0"/>
          <w:sz w:val="24"/>
          <w:szCs w:val="20"/>
        </w:rPr>
        <w:t>于收益率曲线，适用于收益率曲线水平移动。</w:t>
      </w:r>
    </w:p>
    <w:p w14:paraId="551F5620" w14:textId="1CB3C9C2" w:rsidR="00717A3C" w:rsidRPr="00E55F7C" w:rsidRDefault="00717A3C" w:rsidP="00717A3C">
      <w:pPr>
        <w:spacing w:line="360" w:lineRule="auto"/>
        <w:ind w:firstLineChars="200" w:firstLine="480"/>
        <w:rPr>
          <w:rFonts w:ascii="Times New Roman" w:hAnsi="Times New Roman"/>
          <w:kern w:val="0"/>
          <w:sz w:val="24"/>
          <w:szCs w:val="20"/>
        </w:rPr>
      </w:pPr>
      <w:r w:rsidRPr="00E55F7C">
        <w:rPr>
          <w:rFonts w:ascii="Times New Roman" w:hAnsi="Times New Roman" w:hint="eastAsia"/>
          <w:kern w:val="0"/>
          <w:sz w:val="24"/>
          <w:szCs w:val="20"/>
        </w:rPr>
        <w:t>（</w:t>
      </w:r>
      <w:r w:rsidR="00ED5892" w:rsidRPr="00E55F7C">
        <w:rPr>
          <w:rFonts w:ascii="Times New Roman" w:hAnsi="Times New Roman" w:hint="eastAsia"/>
          <w:kern w:val="0"/>
          <w:sz w:val="24"/>
          <w:szCs w:val="20"/>
        </w:rPr>
        <w:t>2</w:t>
      </w:r>
      <w:r w:rsidRPr="00E55F7C">
        <w:rPr>
          <w:rFonts w:ascii="Times New Roman" w:hAnsi="Times New Roman" w:hint="eastAsia"/>
          <w:kern w:val="0"/>
          <w:sz w:val="24"/>
          <w:szCs w:val="20"/>
        </w:rPr>
        <w:t>）久期策略</w:t>
      </w:r>
    </w:p>
    <w:p w14:paraId="03BC288E" w14:textId="2E37E1AB" w:rsidR="00717A3C" w:rsidRPr="00E55F7C" w:rsidRDefault="00717A3C" w:rsidP="00717A3C">
      <w:pPr>
        <w:spacing w:line="360" w:lineRule="auto"/>
        <w:ind w:firstLineChars="200" w:firstLine="480"/>
        <w:rPr>
          <w:rFonts w:ascii="Times New Roman" w:hAnsi="Times New Roman"/>
          <w:kern w:val="0"/>
          <w:sz w:val="24"/>
          <w:szCs w:val="20"/>
        </w:rPr>
      </w:pPr>
      <w:r w:rsidRPr="00E55F7C">
        <w:rPr>
          <w:rFonts w:ascii="Times New Roman" w:hAnsi="Times New Roman" w:hint="eastAsia"/>
          <w:kern w:val="0"/>
          <w:sz w:val="24"/>
          <w:szCs w:val="20"/>
        </w:rPr>
        <w:t>本基金将考察市场利率的动态变化及预期变化，对引起利率变化的相关因素进行跟踪和分析，进而对债券组合的久期和持仓结构制定相应的调整方案，以降低利率变动对组合带来的影响。本基金管理人的固定收益团队将定期对利率期限结构进行预判，在考虑封闭期剩余期限的基础上，制定相应的久期目标，当预期市场利率水平将上升时，适当降低组合的久期；预期市场利率将下降时，适当提高组合的久期。以达到利用市场利率的波动和债券组合久期的调整提高债券组合收益率目的。</w:t>
      </w:r>
    </w:p>
    <w:p w14:paraId="47BC5E24" w14:textId="3DD9546F" w:rsidR="0012416F" w:rsidRPr="00E55F7C" w:rsidRDefault="0066749F" w:rsidP="0012416F">
      <w:pPr>
        <w:spacing w:line="360" w:lineRule="auto"/>
        <w:ind w:firstLineChars="200" w:firstLine="480"/>
        <w:rPr>
          <w:rFonts w:ascii="Times New Roman" w:hAnsi="Times New Roman"/>
          <w:kern w:val="0"/>
          <w:sz w:val="24"/>
          <w:szCs w:val="20"/>
        </w:rPr>
      </w:pPr>
      <w:r w:rsidRPr="00E55F7C">
        <w:rPr>
          <w:rFonts w:ascii="Times New Roman" w:hAnsi="Times New Roman" w:hint="eastAsia"/>
          <w:kern w:val="0"/>
          <w:sz w:val="24"/>
          <w:szCs w:val="20"/>
        </w:rPr>
        <w:t>（</w:t>
      </w:r>
      <w:r w:rsidR="00ED5892" w:rsidRPr="00E55F7C">
        <w:rPr>
          <w:rFonts w:ascii="Times New Roman" w:hAnsi="Times New Roman" w:hint="eastAsia"/>
          <w:kern w:val="0"/>
          <w:sz w:val="24"/>
          <w:szCs w:val="20"/>
        </w:rPr>
        <w:t>3</w:t>
      </w:r>
      <w:r w:rsidRPr="00E55F7C">
        <w:rPr>
          <w:rFonts w:ascii="Times New Roman" w:hAnsi="Times New Roman" w:hint="eastAsia"/>
          <w:kern w:val="0"/>
          <w:sz w:val="24"/>
          <w:szCs w:val="20"/>
        </w:rPr>
        <w:t>）</w:t>
      </w:r>
      <w:r w:rsidR="0012416F" w:rsidRPr="00E55F7C">
        <w:rPr>
          <w:rFonts w:ascii="Times New Roman" w:hAnsi="Times New Roman" w:hint="eastAsia"/>
          <w:kern w:val="0"/>
          <w:sz w:val="24"/>
          <w:szCs w:val="20"/>
        </w:rPr>
        <w:t>行业配置策略</w:t>
      </w:r>
    </w:p>
    <w:p w14:paraId="207470FC" w14:textId="77777777" w:rsidR="0012416F" w:rsidRPr="00E55F7C" w:rsidRDefault="0012416F" w:rsidP="0012416F">
      <w:pPr>
        <w:spacing w:line="360" w:lineRule="auto"/>
        <w:ind w:firstLineChars="200" w:firstLine="480"/>
        <w:rPr>
          <w:rFonts w:ascii="Times New Roman" w:hAnsi="Times New Roman"/>
          <w:kern w:val="0"/>
          <w:sz w:val="24"/>
          <w:szCs w:val="20"/>
        </w:rPr>
      </w:pPr>
      <w:r w:rsidRPr="00E55F7C">
        <w:rPr>
          <w:rFonts w:ascii="Times New Roman" w:hAnsi="Times New Roman" w:hint="eastAsia"/>
          <w:kern w:val="0"/>
          <w:sz w:val="24"/>
          <w:szCs w:val="20"/>
        </w:rPr>
        <w:t>债券市场所涉及行业众多，同样宏观周期背景下不同行业的景气度的发生，本基金分别采用以下的分析策略：</w:t>
      </w:r>
    </w:p>
    <w:p w14:paraId="2E1F2839" w14:textId="5588FED0" w:rsidR="0012416F" w:rsidRPr="00E55F7C" w:rsidRDefault="0012416F" w:rsidP="0012416F">
      <w:pPr>
        <w:spacing w:line="360" w:lineRule="auto"/>
        <w:ind w:firstLineChars="200" w:firstLine="480"/>
        <w:rPr>
          <w:rFonts w:ascii="Times New Roman" w:hAnsi="Times New Roman"/>
          <w:kern w:val="0"/>
          <w:sz w:val="24"/>
          <w:szCs w:val="20"/>
        </w:rPr>
      </w:pPr>
      <w:r w:rsidRPr="00E55F7C">
        <w:rPr>
          <w:rFonts w:ascii="Times New Roman" w:hAnsi="Times New Roman" w:hint="eastAsia"/>
          <w:kern w:val="0"/>
          <w:sz w:val="24"/>
          <w:szCs w:val="20"/>
        </w:rPr>
        <w:t>1</w:t>
      </w:r>
      <w:r w:rsidRPr="00E55F7C">
        <w:rPr>
          <w:rFonts w:ascii="Times New Roman" w:hAnsi="Times New Roman" w:hint="eastAsia"/>
          <w:kern w:val="0"/>
          <w:sz w:val="24"/>
          <w:szCs w:val="20"/>
        </w:rPr>
        <w:t>）分散化投资：发行人涉及众多行业，本组合将保持在各行业配置比例上的分散化结构，避免过度集中配置在产业链高度相关的上中下游行业。</w:t>
      </w:r>
    </w:p>
    <w:p w14:paraId="7C56E0C7" w14:textId="53E73DD1" w:rsidR="0012416F" w:rsidRPr="00E55F7C" w:rsidRDefault="0012416F" w:rsidP="0012416F">
      <w:pPr>
        <w:spacing w:line="360" w:lineRule="auto"/>
        <w:ind w:firstLineChars="200" w:firstLine="480"/>
        <w:rPr>
          <w:rFonts w:ascii="Times New Roman" w:hAnsi="Times New Roman"/>
          <w:kern w:val="0"/>
          <w:sz w:val="24"/>
          <w:szCs w:val="20"/>
        </w:rPr>
      </w:pPr>
      <w:r w:rsidRPr="00E55F7C">
        <w:rPr>
          <w:rFonts w:ascii="Times New Roman" w:hAnsi="Times New Roman" w:hint="eastAsia"/>
          <w:kern w:val="0"/>
          <w:sz w:val="24"/>
          <w:szCs w:val="20"/>
        </w:rPr>
        <w:t>2</w:t>
      </w:r>
      <w:r w:rsidRPr="00E55F7C">
        <w:rPr>
          <w:rFonts w:ascii="Times New Roman" w:hAnsi="Times New Roman" w:hint="eastAsia"/>
          <w:kern w:val="0"/>
          <w:sz w:val="24"/>
          <w:szCs w:val="20"/>
        </w:rPr>
        <w:t>）行业投资：本</w:t>
      </w:r>
      <w:r w:rsidR="00FA12D5" w:rsidRPr="00E55F7C">
        <w:rPr>
          <w:rFonts w:ascii="Times New Roman" w:hAnsi="Times New Roman" w:hint="eastAsia"/>
          <w:kern w:val="0"/>
          <w:sz w:val="24"/>
          <w:szCs w:val="20"/>
        </w:rPr>
        <w:t>基金</w:t>
      </w:r>
      <w:r w:rsidRPr="00E55F7C">
        <w:rPr>
          <w:rFonts w:ascii="Times New Roman" w:hAnsi="Times New Roman" w:hint="eastAsia"/>
          <w:kern w:val="0"/>
          <w:sz w:val="24"/>
          <w:szCs w:val="20"/>
        </w:rPr>
        <w:t>将依据对下一阶段各行业景气度特征的研判，确定在下一阶段在各行业的配置比例，卖出景气度降低行业的债券，提前布局景气度提升行业的债券。</w:t>
      </w:r>
    </w:p>
    <w:p w14:paraId="2BFA3CD6" w14:textId="272F3259" w:rsidR="0012416F" w:rsidRPr="00E55F7C" w:rsidRDefault="00D02122" w:rsidP="0012416F">
      <w:pPr>
        <w:spacing w:line="360" w:lineRule="auto"/>
        <w:ind w:firstLineChars="200" w:firstLine="480"/>
        <w:rPr>
          <w:rFonts w:ascii="Times New Roman" w:hAnsi="Times New Roman"/>
          <w:kern w:val="0"/>
          <w:sz w:val="24"/>
          <w:szCs w:val="20"/>
        </w:rPr>
      </w:pPr>
      <w:r w:rsidRPr="00E55F7C">
        <w:rPr>
          <w:rFonts w:ascii="Times New Roman" w:hAnsi="Times New Roman" w:hint="eastAsia"/>
          <w:kern w:val="0"/>
          <w:sz w:val="24"/>
          <w:szCs w:val="20"/>
        </w:rPr>
        <w:t>（</w:t>
      </w:r>
      <w:r w:rsidR="00ED5892" w:rsidRPr="00E55F7C">
        <w:rPr>
          <w:rFonts w:ascii="Times New Roman" w:hAnsi="Times New Roman" w:hint="eastAsia"/>
          <w:kern w:val="0"/>
          <w:sz w:val="24"/>
          <w:szCs w:val="20"/>
        </w:rPr>
        <w:t>4</w:t>
      </w:r>
      <w:r w:rsidRPr="00E55F7C">
        <w:rPr>
          <w:rFonts w:ascii="Times New Roman" w:hAnsi="Times New Roman" w:hint="eastAsia"/>
          <w:kern w:val="0"/>
          <w:sz w:val="24"/>
          <w:szCs w:val="20"/>
        </w:rPr>
        <w:t>）</w:t>
      </w:r>
      <w:r w:rsidR="0012416F" w:rsidRPr="00E55F7C">
        <w:rPr>
          <w:rFonts w:ascii="Times New Roman" w:hAnsi="Times New Roman" w:hint="eastAsia"/>
          <w:kern w:val="0"/>
          <w:sz w:val="24"/>
          <w:szCs w:val="20"/>
        </w:rPr>
        <w:t>个券挖掘策略</w:t>
      </w:r>
    </w:p>
    <w:p w14:paraId="39FCB20A" w14:textId="77777777" w:rsidR="0012416F" w:rsidRPr="00E55F7C" w:rsidRDefault="0012416F" w:rsidP="0012416F">
      <w:pPr>
        <w:spacing w:line="360" w:lineRule="auto"/>
        <w:ind w:firstLineChars="200" w:firstLine="480"/>
        <w:rPr>
          <w:rFonts w:ascii="Times New Roman" w:hAnsi="Times New Roman"/>
          <w:kern w:val="0"/>
          <w:sz w:val="24"/>
          <w:szCs w:val="20"/>
        </w:rPr>
      </w:pPr>
      <w:r w:rsidRPr="00E55F7C">
        <w:rPr>
          <w:rFonts w:ascii="Times New Roman" w:hAnsi="Times New Roman" w:hint="eastAsia"/>
          <w:kern w:val="0"/>
          <w:sz w:val="24"/>
          <w:szCs w:val="20"/>
        </w:rPr>
        <w:t>本部分策略强调公司价值挖掘的重要性，在行业周期特征、公司基本面风险特征基础上制定绝对收益率目标策略，甄别具有估值优势、基本面改善的公司，采取高度分散策略，重点布局优势债券，争取提高组合超额收益空间。</w:t>
      </w:r>
    </w:p>
    <w:p w14:paraId="61B6AEEF" w14:textId="77777777" w:rsidR="00C30EDC" w:rsidRPr="00E55F7C" w:rsidRDefault="00C30EDC" w:rsidP="00C30EDC">
      <w:pPr>
        <w:spacing w:line="360" w:lineRule="auto"/>
        <w:ind w:firstLineChars="200" w:firstLine="480"/>
        <w:rPr>
          <w:rFonts w:ascii="Times New Roman" w:hAnsi="Times New Roman"/>
          <w:kern w:val="0"/>
          <w:sz w:val="24"/>
          <w:szCs w:val="20"/>
        </w:rPr>
      </w:pPr>
      <w:r w:rsidRPr="00E55F7C">
        <w:rPr>
          <w:rFonts w:ascii="Times New Roman" w:hAnsi="Times New Roman" w:hint="eastAsia"/>
          <w:kern w:val="0"/>
          <w:sz w:val="24"/>
          <w:szCs w:val="20"/>
        </w:rPr>
        <w:t>（</w:t>
      </w:r>
      <w:r w:rsidRPr="00E55F7C">
        <w:rPr>
          <w:rFonts w:ascii="Times New Roman" w:hAnsi="Times New Roman" w:hint="eastAsia"/>
          <w:kern w:val="0"/>
          <w:sz w:val="24"/>
          <w:szCs w:val="20"/>
        </w:rPr>
        <w:t>5</w:t>
      </w:r>
      <w:r w:rsidRPr="00E55F7C">
        <w:rPr>
          <w:rFonts w:ascii="Times New Roman" w:hAnsi="Times New Roman" w:hint="eastAsia"/>
          <w:kern w:val="0"/>
          <w:sz w:val="24"/>
          <w:szCs w:val="20"/>
        </w:rPr>
        <w:t>）信用债投资策略</w:t>
      </w:r>
    </w:p>
    <w:p w14:paraId="723358A6" w14:textId="3861EB9B" w:rsidR="00C30EDC" w:rsidRPr="00E55F7C" w:rsidRDefault="00C30EDC" w:rsidP="00C30EDC">
      <w:pPr>
        <w:spacing w:line="360" w:lineRule="auto"/>
        <w:ind w:firstLineChars="200" w:firstLine="480"/>
        <w:rPr>
          <w:rFonts w:ascii="Times New Roman" w:hAnsi="Times New Roman"/>
          <w:kern w:val="0"/>
          <w:sz w:val="24"/>
          <w:szCs w:val="20"/>
        </w:rPr>
      </w:pPr>
      <w:r w:rsidRPr="00E55F7C">
        <w:rPr>
          <w:rFonts w:ascii="Times New Roman" w:hAnsi="Times New Roman" w:hint="eastAsia"/>
          <w:kern w:val="0"/>
          <w:sz w:val="24"/>
          <w:szCs w:val="20"/>
        </w:rPr>
        <w:t>信用品种收益率的主要影响因素为利率品种基准收益与信用利差。信用利差是信用产品相对国债、央行票据等利率产品获取较高收益的来源。信用利差主要受两方面的影响，一方面为债券所对应信用等级的市场平均信用利差水平，另一方面为发行人本身的信用状况。信用债市场整体的信用利差水平和信用债发行主体自身信用状况的变化都会对信用债个券的利差水平产生重要影响，因此，一方面，本基金将从经济周期、国家政策、行业景气度和债券市场的供求状况等多个方面考量信用利差的整体变化趋势；另一方面，本基金还将以内部信用评级为主、外部信用评级为辅，即采用内外结合的信用研究和评级制度，研究债券发行主体企业的基本面，以确定企业主体债的实际信用状况。</w:t>
      </w:r>
    </w:p>
    <w:p w14:paraId="2E46EA5F" w14:textId="3CB2A991" w:rsidR="0012416F" w:rsidRPr="00E55F7C" w:rsidRDefault="006C36E7" w:rsidP="0012416F">
      <w:pPr>
        <w:spacing w:line="360" w:lineRule="auto"/>
        <w:ind w:firstLineChars="200" w:firstLine="480"/>
        <w:rPr>
          <w:rFonts w:ascii="Times New Roman" w:hAnsi="Times New Roman"/>
          <w:kern w:val="0"/>
          <w:sz w:val="24"/>
          <w:szCs w:val="20"/>
        </w:rPr>
      </w:pPr>
      <w:r w:rsidRPr="00E55F7C">
        <w:rPr>
          <w:rFonts w:ascii="Times New Roman" w:hAnsi="Times New Roman" w:hint="eastAsia"/>
          <w:kern w:val="0"/>
          <w:sz w:val="24"/>
          <w:szCs w:val="20"/>
        </w:rPr>
        <w:t>（</w:t>
      </w:r>
      <w:r w:rsidR="00C30EDC" w:rsidRPr="00E55F7C">
        <w:rPr>
          <w:rFonts w:ascii="Times New Roman" w:hAnsi="Times New Roman" w:hint="eastAsia"/>
          <w:kern w:val="0"/>
          <w:sz w:val="24"/>
          <w:szCs w:val="20"/>
        </w:rPr>
        <w:t>6</w:t>
      </w:r>
      <w:r w:rsidRPr="00E55F7C">
        <w:rPr>
          <w:rFonts w:ascii="Times New Roman" w:hAnsi="Times New Roman" w:hint="eastAsia"/>
          <w:kern w:val="0"/>
          <w:sz w:val="24"/>
          <w:szCs w:val="20"/>
        </w:rPr>
        <w:t>）</w:t>
      </w:r>
      <w:r w:rsidR="0012416F" w:rsidRPr="00E55F7C">
        <w:rPr>
          <w:rFonts w:ascii="Times New Roman" w:hAnsi="Times New Roman" w:hint="eastAsia"/>
          <w:kern w:val="0"/>
          <w:sz w:val="24"/>
          <w:szCs w:val="20"/>
        </w:rPr>
        <w:t>中小企业私募债券投资策略</w:t>
      </w:r>
    </w:p>
    <w:p w14:paraId="719A15F3" w14:textId="77777777" w:rsidR="0012416F" w:rsidRPr="00E55F7C" w:rsidRDefault="0012416F" w:rsidP="0012416F">
      <w:pPr>
        <w:spacing w:line="360" w:lineRule="auto"/>
        <w:ind w:firstLineChars="200" w:firstLine="480"/>
        <w:rPr>
          <w:rFonts w:ascii="Times New Roman" w:hAnsi="Times New Roman"/>
          <w:kern w:val="0"/>
          <w:sz w:val="24"/>
          <w:szCs w:val="20"/>
        </w:rPr>
      </w:pPr>
      <w:r w:rsidRPr="00E55F7C">
        <w:rPr>
          <w:rFonts w:ascii="Times New Roman" w:hAnsi="Times New Roman" w:hint="eastAsia"/>
          <w:kern w:val="0"/>
          <w:sz w:val="24"/>
          <w:szCs w:val="20"/>
        </w:rPr>
        <w:t>中小企业私募债券本质上为公司债，本基金对中小企业私募债券的投资将重点关注信用风险和流动性风险。</w:t>
      </w:r>
    </w:p>
    <w:p w14:paraId="3F490A82" w14:textId="77777777" w:rsidR="0012416F" w:rsidRPr="00E55F7C" w:rsidRDefault="0012416F" w:rsidP="0012416F">
      <w:pPr>
        <w:spacing w:line="360" w:lineRule="auto"/>
        <w:ind w:firstLineChars="200" w:firstLine="480"/>
        <w:rPr>
          <w:rFonts w:ascii="Times New Roman" w:hAnsi="Times New Roman"/>
          <w:kern w:val="0"/>
          <w:sz w:val="24"/>
          <w:szCs w:val="20"/>
        </w:rPr>
      </w:pPr>
      <w:r w:rsidRPr="00E55F7C">
        <w:rPr>
          <w:rFonts w:ascii="Times New Roman" w:hAnsi="Times New Roman" w:hint="eastAsia"/>
          <w:kern w:val="0"/>
          <w:sz w:val="24"/>
          <w:szCs w:val="20"/>
        </w:rPr>
        <w:t>本基金根据内部的信用分析方法对可选的中小企业私募债券品种进行筛选过滤，重点分析发行主体的公司背景、竞争地位、治理结构、盈利能力、偿债能力、现金流水平等诸多因素，给予不同因素不同权重，采用数量化方法对主体所发行债券进行打分和投资价值评估，选择发行主体资质优良，估值合理且流通相对充分的品种进行适度投资。</w:t>
      </w:r>
    </w:p>
    <w:p w14:paraId="7024E109" w14:textId="3F69267A" w:rsidR="0012416F" w:rsidRPr="00E55F7C" w:rsidRDefault="00967400" w:rsidP="0012416F">
      <w:pPr>
        <w:spacing w:line="360" w:lineRule="auto"/>
        <w:ind w:firstLineChars="200" w:firstLine="480"/>
        <w:rPr>
          <w:rFonts w:ascii="Times New Roman" w:hAnsi="Times New Roman"/>
          <w:kern w:val="0"/>
          <w:sz w:val="24"/>
          <w:szCs w:val="20"/>
        </w:rPr>
      </w:pPr>
      <w:r w:rsidRPr="00E55F7C">
        <w:rPr>
          <w:rFonts w:ascii="Times New Roman" w:hAnsi="Times New Roman" w:hint="eastAsia"/>
          <w:kern w:val="0"/>
          <w:sz w:val="24"/>
          <w:szCs w:val="20"/>
        </w:rPr>
        <w:t>（</w:t>
      </w:r>
      <w:r w:rsidR="00C30EDC" w:rsidRPr="00E55F7C">
        <w:rPr>
          <w:rFonts w:ascii="Times New Roman" w:hAnsi="Times New Roman" w:hint="eastAsia"/>
          <w:kern w:val="0"/>
          <w:sz w:val="24"/>
          <w:szCs w:val="20"/>
        </w:rPr>
        <w:t>7</w:t>
      </w:r>
      <w:r w:rsidRPr="00E55F7C">
        <w:rPr>
          <w:rFonts w:ascii="Times New Roman" w:hAnsi="Times New Roman" w:hint="eastAsia"/>
          <w:kern w:val="0"/>
          <w:sz w:val="24"/>
          <w:szCs w:val="20"/>
        </w:rPr>
        <w:t>）</w:t>
      </w:r>
      <w:r w:rsidR="0012416F" w:rsidRPr="00E55F7C">
        <w:rPr>
          <w:rFonts w:ascii="Times New Roman" w:hAnsi="Times New Roman" w:hint="eastAsia"/>
          <w:kern w:val="0"/>
          <w:sz w:val="24"/>
          <w:szCs w:val="20"/>
        </w:rPr>
        <w:t>资产支持证券投资策略</w:t>
      </w:r>
    </w:p>
    <w:p w14:paraId="51D9FEDE" w14:textId="77777777" w:rsidR="0012416F" w:rsidRPr="00E55F7C" w:rsidRDefault="0012416F" w:rsidP="0012416F">
      <w:pPr>
        <w:spacing w:line="360" w:lineRule="auto"/>
        <w:ind w:firstLineChars="200" w:firstLine="480"/>
        <w:rPr>
          <w:rFonts w:ascii="Times New Roman" w:hAnsi="Times New Roman"/>
          <w:kern w:val="0"/>
          <w:sz w:val="24"/>
          <w:szCs w:val="20"/>
        </w:rPr>
      </w:pPr>
      <w:r w:rsidRPr="00E55F7C">
        <w:rPr>
          <w:rFonts w:ascii="Times New Roman" w:hAnsi="Times New Roman" w:hint="eastAsia"/>
          <w:kern w:val="0"/>
          <w:sz w:val="24"/>
          <w:szCs w:val="20"/>
        </w:rPr>
        <w:t>资产支持证券定价受多种因素影响，包括市场利率、发行条款、支持资产的构成及质量、提前偿还率等。本基金将在宏观经济和基本面分析的基础上，对资产证券化产品的质量和构成、利率风险、信用风险、流动性风险和提前偿付风险等进行定性和定量的全方面分析，评估其相对投资价值并作出相应的投资决策，力求在控制投资风险的前提下尽可能的提高本基金的收益。</w:t>
      </w:r>
    </w:p>
    <w:p w14:paraId="33137A5E" w14:textId="5A4FF7F4" w:rsidR="0012416F" w:rsidRPr="00E55F7C" w:rsidRDefault="001D462B" w:rsidP="0012416F">
      <w:pPr>
        <w:spacing w:line="360" w:lineRule="auto"/>
        <w:ind w:firstLineChars="200" w:firstLine="480"/>
        <w:rPr>
          <w:rFonts w:ascii="Times New Roman" w:hAnsi="Times New Roman"/>
          <w:kern w:val="0"/>
          <w:sz w:val="24"/>
          <w:szCs w:val="20"/>
        </w:rPr>
      </w:pPr>
      <w:r w:rsidRPr="00E55F7C">
        <w:rPr>
          <w:rFonts w:ascii="Times New Roman" w:hAnsi="Times New Roman" w:hint="eastAsia"/>
          <w:kern w:val="0"/>
          <w:sz w:val="24"/>
          <w:szCs w:val="20"/>
        </w:rPr>
        <w:t>（</w:t>
      </w:r>
      <w:r w:rsidR="00C30EDC" w:rsidRPr="00E55F7C">
        <w:rPr>
          <w:rFonts w:ascii="Times New Roman" w:hAnsi="Times New Roman" w:hint="eastAsia"/>
          <w:kern w:val="0"/>
          <w:sz w:val="24"/>
          <w:szCs w:val="20"/>
        </w:rPr>
        <w:t>8</w:t>
      </w:r>
      <w:r w:rsidRPr="00E55F7C">
        <w:rPr>
          <w:rFonts w:ascii="Times New Roman" w:hAnsi="Times New Roman" w:hint="eastAsia"/>
          <w:kern w:val="0"/>
          <w:sz w:val="24"/>
          <w:szCs w:val="20"/>
        </w:rPr>
        <w:t>）</w:t>
      </w:r>
      <w:r w:rsidR="0012416F" w:rsidRPr="00E55F7C">
        <w:rPr>
          <w:rFonts w:ascii="Times New Roman" w:hAnsi="Times New Roman" w:hint="eastAsia"/>
          <w:kern w:val="0"/>
          <w:sz w:val="24"/>
          <w:szCs w:val="20"/>
        </w:rPr>
        <w:t>国债期货投资策略</w:t>
      </w:r>
    </w:p>
    <w:p w14:paraId="0D4A3B52" w14:textId="77777777" w:rsidR="007D1EA3" w:rsidRPr="00E55F7C" w:rsidRDefault="0012416F" w:rsidP="0012416F">
      <w:pPr>
        <w:spacing w:line="360" w:lineRule="auto"/>
        <w:ind w:firstLineChars="200" w:firstLine="480"/>
        <w:rPr>
          <w:rFonts w:ascii="Times New Roman" w:hAnsi="Times New Roman"/>
          <w:kern w:val="0"/>
          <w:sz w:val="24"/>
          <w:szCs w:val="20"/>
        </w:rPr>
      </w:pPr>
      <w:r w:rsidRPr="00E55F7C">
        <w:rPr>
          <w:rFonts w:ascii="Times New Roman" w:hAnsi="Times New Roman" w:hint="eastAsia"/>
          <w:kern w:val="0"/>
          <w:sz w:val="24"/>
          <w:szCs w:val="20"/>
        </w:rPr>
        <w:t>本基金在进行国债期货投资时，将根据风险管理原则，以套期保值为主要目的，采用流动性好、交易活跃的期货合约，通过对债券交易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风险、对冲特殊情况下的流动性风险，如大额申购赎回等；利用金融衍生品的杠杆作用，以达到降低投资组合的整体风险的目的。</w:t>
      </w:r>
    </w:p>
    <w:p w14:paraId="37CAE66C" w14:textId="659D2BDB" w:rsidR="004E7239" w:rsidRPr="00E55F7C" w:rsidRDefault="00C02E73" w:rsidP="004E7239">
      <w:pPr>
        <w:spacing w:line="360" w:lineRule="auto"/>
        <w:ind w:firstLineChars="200" w:firstLine="480"/>
        <w:rPr>
          <w:rFonts w:ascii="宋体" w:hAnsi="宋体"/>
          <w:sz w:val="24"/>
          <w:szCs w:val="20"/>
        </w:rPr>
      </w:pPr>
      <w:r w:rsidRPr="00E55F7C">
        <w:rPr>
          <w:rFonts w:ascii="宋体" w:hAnsi="宋体" w:hint="eastAsia"/>
          <w:sz w:val="24"/>
          <w:szCs w:val="20"/>
        </w:rPr>
        <w:t>2</w:t>
      </w:r>
      <w:r w:rsidR="004E7239" w:rsidRPr="00E55F7C">
        <w:rPr>
          <w:rFonts w:ascii="宋体" w:hAnsi="宋体" w:hint="eastAsia"/>
          <w:sz w:val="24"/>
          <w:szCs w:val="20"/>
        </w:rPr>
        <w:t>、开放期投资策略</w:t>
      </w:r>
    </w:p>
    <w:p w14:paraId="640E28F9" w14:textId="4EA83593" w:rsidR="004E7239" w:rsidRPr="00E55F7C" w:rsidRDefault="004E7239" w:rsidP="004E7239">
      <w:pPr>
        <w:spacing w:line="360" w:lineRule="auto"/>
        <w:ind w:firstLineChars="200" w:firstLine="480"/>
        <w:rPr>
          <w:rFonts w:ascii="宋体" w:hAnsi="宋体"/>
          <w:sz w:val="24"/>
          <w:szCs w:val="20"/>
        </w:rPr>
      </w:pPr>
      <w:r w:rsidRPr="00E55F7C">
        <w:rPr>
          <w:rFonts w:ascii="宋体" w:hAnsi="宋体" w:hint="eastAsia"/>
          <w:sz w:val="24"/>
          <w:szCs w:val="20"/>
        </w:rPr>
        <w:t>开放期内，本基金为保持较高的组合流动性，在遵守本基金有关投资限制与投资比例的前提下，将主要投资于高流动性的投资品种，防范流动性风险，满足开放期流动性的需求。</w:t>
      </w:r>
    </w:p>
    <w:p w14:paraId="73D28417"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四、投资限制</w:t>
      </w:r>
    </w:p>
    <w:p w14:paraId="6E22553F" w14:textId="77777777" w:rsidR="007D1EA3" w:rsidRPr="00E55F7C" w:rsidRDefault="007D1EA3">
      <w:pPr>
        <w:spacing w:line="360" w:lineRule="auto"/>
        <w:ind w:firstLineChars="200" w:firstLine="480"/>
        <w:rPr>
          <w:rFonts w:ascii="Times New Roman" w:hAnsi="Times New Roman"/>
          <w:color w:val="000000" w:themeColor="text1"/>
          <w:sz w:val="24"/>
        </w:rPr>
      </w:pPr>
      <w:r w:rsidRPr="00E55F7C">
        <w:rPr>
          <w:rFonts w:ascii="Times New Roman" w:hAnsi="Times New Roman"/>
          <w:sz w:val="24"/>
        </w:rPr>
        <w:t>1</w:t>
      </w:r>
      <w:r w:rsidRPr="00E55F7C">
        <w:rPr>
          <w:rFonts w:ascii="Times New Roman" w:hAnsi="Times New Roman" w:hint="eastAsia"/>
          <w:color w:val="000000" w:themeColor="text1"/>
          <w:sz w:val="24"/>
        </w:rPr>
        <w:t>、组合限制</w:t>
      </w:r>
    </w:p>
    <w:p w14:paraId="362D4B7F" w14:textId="77777777" w:rsidR="0012416F" w:rsidRPr="00E55F7C" w:rsidRDefault="0012416F" w:rsidP="0012416F">
      <w:pPr>
        <w:spacing w:line="360" w:lineRule="auto"/>
        <w:ind w:firstLineChars="200" w:firstLine="480"/>
        <w:rPr>
          <w:rFonts w:ascii="Times New Roman" w:hAnsi="Times New Roman"/>
          <w:color w:val="000000" w:themeColor="text1"/>
          <w:sz w:val="24"/>
        </w:rPr>
      </w:pPr>
      <w:r w:rsidRPr="00E55F7C">
        <w:rPr>
          <w:rFonts w:ascii="Times New Roman" w:hAnsi="Times New Roman" w:hint="eastAsia"/>
          <w:color w:val="000000" w:themeColor="text1"/>
          <w:sz w:val="24"/>
        </w:rPr>
        <w:t>基金的投资组合应遵循以下限制：</w:t>
      </w:r>
    </w:p>
    <w:p w14:paraId="02B6197D" w14:textId="0AA29605" w:rsidR="0012416F" w:rsidRPr="00E55F7C" w:rsidRDefault="0012416F" w:rsidP="0012416F">
      <w:pPr>
        <w:spacing w:line="360" w:lineRule="auto"/>
        <w:ind w:firstLineChars="200" w:firstLine="480"/>
        <w:rPr>
          <w:rFonts w:ascii="Times New Roman" w:hAnsi="Times New Roman"/>
          <w:color w:val="000000" w:themeColor="text1"/>
          <w:sz w:val="24"/>
        </w:rPr>
      </w:pPr>
      <w:r w:rsidRPr="00E55F7C">
        <w:rPr>
          <w:rFonts w:ascii="Times New Roman" w:hAnsi="Times New Roman" w:hint="eastAsia"/>
          <w:color w:val="000000" w:themeColor="text1"/>
          <w:sz w:val="24"/>
        </w:rPr>
        <w:t>（</w:t>
      </w:r>
      <w:r w:rsidRPr="00E55F7C">
        <w:rPr>
          <w:rFonts w:ascii="Times New Roman" w:hAnsi="Times New Roman"/>
          <w:color w:val="000000" w:themeColor="text1"/>
          <w:sz w:val="24"/>
        </w:rPr>
        <w:t>1</w:t>
      </w:r>
      <w:r w:rsidRPr="00E55F7C">
        <w:rPr>
          <w:rFonts w:ascii="Times New Roman" w:hAnsi="Times New Roman" w:hint="eastAsia"/>
          <w:color w:val="000000" w:themeColor="text1"/>
          <w:sz w:val="24"/>
        </w:rPr>
        <w:t>）</w:t>
      </w:r>
      <w:r w:rsidR="001374CA" w:rsidRPr="00E55F7C">
        <w:rPr>
          <w:rFonts w:ascii="Times New Roman" w:hAnsi="Times New Roman" w:hint="eastAsia"/>
          <w:bCs/>
          <w:color w:val="000000" w:themeColor="text1"/>
          <w:sz w:val="24"/>
          <w:szCs w:val="20"/>
        </w:rPr>
        <w:t>本</w:t>
      </w:r>
      <w:r w:rsidR="001374CA" w:rsidRPr="00E55F7C">
        <w:rPr>
          <w:rFonts w:ascii="Times New Roman" w:hAnsi="Times New Roman" w:hint="eastAsia"/>
          <w:color w:val="000000" w:themeColor="text1"/>
          <w:sz w:val="24"/>
        </w:rPr>
        <w:t>基金</w:t>
      </w:r>
      <w:r w:rsidR="001374CA" w:rsidRPr="00E55F7C">
        <w:rPr>
          <w:rFonts w:ascii="Times New Roman" w:hAnsi="Times New Roman" w:hint="eastAsia"/>
          <w:bCs/>
          <w:color w:val="000000" w:themeColor="text1"/>
          <w:sz w:val="24"/>
          <w:szCs w:val="20"/>
        </w:rPr>
        <w:t>对</w:t>
      </w:r>
      <w:r w:rsidR="001374CA" w:rsidRPr="00E55F7C">
        <w:rPr>
          <w:rFonts w:ascii="Times New Roman" w:hAnsi="Times New Roman" w:hint="eastAsia"/>
          <w:color w:val="000000" w:themeColor="text1"/>
          <w:sz w:val="24"/>
        </w:rPr>
        <w:t>债券的投资比例</w:t>
      </w:r>
      <w:r w:rsidR="001374CA" w:rsidRPr="00E55F7C">
        <w:rPr>
          <w:rFonts w:ascii="Times New Roman" w:hAnsi="Times New Roman" w:hint="eastAsia"/>
          <w:bCs/>
          <w:color w:val="000000" w:themeColor="text1"/>
          <w:sz w:val="24"/>
          <w:szCs w:val="20"/>
        </w:rPr>
        <w:t>不低于基金资产的</w:t>
      </w:r>
      <w:r w:rsidR="001374CA" w:rsidRPr="00E55F7C">
        <w:rPr>
          <w:rFonts w:ascii="Times New Roman" w:hAnsi="Times New Roman"/>
          <w:bCs/>
          <w:color w:val="000000" w:themeColor="text1"/>
          <w:sz w:val="24"/>
          <w:szCs w:val="20"/>
        </w:rPr>
        <w:t>80</w:t>
      </w:r>
      <w:r w:rsidR="001374CA" w:rsidRPr="00E55F7C">
        <w:rPr>
          <w:rFonts w:ascii="Times New Roman" w:hAnsi="Times New Roman" w:hint="eastAsia"/>
          <w:bCs/>
          <w:color w:val="000000" w:themeColor="text1"/>
          <w:sz w:val="24"/>
          <w:szCs w:val="20"/>
        </w:rPr>
        <w:t>％；为保护基金份额持有人利益，开放期开始前</w:t>
      </w:r>
      <w:r w:rsidR="000A7807">
        <w:rPr>
          <w:rFonts w:ascii="Times New Roman" w:hAnsi="Times New Roman" w:hint="eastAsia"/>
          <w:bCs/>
          <w:color w:val="000000" w:themeColor="text1"/>
          <w:sz w:val="24"/>
          <w:szCs w:val="20"/>
        </w:rPr>
        <w:t>1</w:t>
      </w:r>
      <w:r w:rsidR="001374CA" w:rsidRPr="00E55F7C">
        <w:rPr>
          <w:rFonts w:ascii="Times New Roman" w:hAnsi="Times New Roman" w:hint="eastAsia"/>
          <w:bCs/>
          <w:color w:val="000000" w:themeColor="text1"/>
          <w:sz w:val="24"/>
          <w:szCs w:val="20"/>
        </w:rPr>
        <w:t>个月、开放期以及开放期结束后</w:t>
      </w:r>
      <w:r w:rsidR="000A7807">
        <w:rPr>
          <w:rFonts w:ascii="Times New Roman" w:hAnsi="Times New Roman" w:hint="eastAsia"/>
          <w:bCs/>
          <w:color w:val="000000" w:themeColor="text1"/>
          <w:sz w:val="24"/>
          <w:szCs w:val="20"/>
        </w:rPr>
        <w:t>1</w:t>
      </w:r>
      <w:r w:rsidR="001374CA" w:rsidRPr="00E55F7C">
        <w:rPr>
          <w:rFonts w:ascii="Times New Roman" w:hAnsi="Times New Roman" w:hint="eastAsia"/>
          <w:bCs/>
          <w:color w:val="000000" w:themeColor="text1"/>
          <w:sz w:val="24"/>
          <w:szCs w:val="20"/>
        </w:rPr>
        <w:t>个月，本基金债券资产的投资比例不受上述比例限制</w:t>
      </w:r>
      <w:r w:rsidR="001374CA" w:rsidRPr="00E55F7C">
        <w:rPr>
          <w:rFonts w:ascii="Times New Roman" w:hAnsi="Times New Roman" w:hint="eastAsia"/>
          <w:color w:val="000000" w:themeColor="text1"/>
          <w:sz w:val="24"/>
        </w:rPr>
        <w:t>；</w:t>
      </w:r>
    </w:p>
    <w:p w14:paraId="1EFC756D" w14:textId="1A61EAB3" w:rsidR="0012416F" w:rsidRPr="00E55F7C" w:rsidRDefault="0012416F" w:rsidP="0012416F">
      <w:pPr>
        <w:spacing w:line="360" w:lineRule="auto"/>
        <w:ind w:firstLineChars="200" w:firstLine="480"/>
        <w:rPr>
          <w:rFonts w:ascii="Times New Roman" w:hAnsi="Times New Roman"/>
          <w:bCs/>
          <w:color w:val="000000" w:themeColor="text1"/>
          <w:sz w:val="24"/>
          <w:szCs w:val="20"/>
        </w:rPr>
      </w:pPr>
      <w:r w:rsidRPr="00E55F7C">
        <w:rPr>
          <w:rFonts w:ascii="Times New Roman" w:hAnsi="Times New Roman" w:hint="eastAsia"/>
          <w:bCs/>
          <w:color w:val="000000" w:themeColor="text1"/>
          <w:sz w:val="24"/>
          <w:szCs w:val="20"/>
        </w:rPr>
        <w:t>（</w:t>
      </w:r>
      <w:r w:rsidRPr="00E55F7C">
        <w:rPr>
          <w:rFonts w:ascii="Times New Roman" w:hAnsi="Times New Roman"/>
          <w:bCs/>
          <w:color w:val="000000" w:themeColor="text1"/>
          <w:sz w:val="24"/>
          <w:szCs w:val="20"/>
        </w:rPr>
        <w:t>2</w:t>
      </w:r>
      <w:r w:rsidRPr="00E55F7C">
        <w:rPr>
          <w:rFonts w:ascii="Times New Roman" w:hAnsi="Times New Roman" w:hint="eastAsia"/>
          <w:bCs/>
          <w:color w:val="000000" w:themeColor="text1"/>
          <w:sz w:val="24"/>
          <w:szCs w:val="20"/>
        </w:rPr>
        <w:t>）</w:t>
      </w:r>
      <w:r w:rsidR="00DE53EF" w:rsidRPr="00E55F7C">
        <w:rPr>
          <w:rFonts w:ascii="Times New Roman" w:hAnsi="Times New Roman" w:hint="eastAsia"/>
          <w:bCs/>
          <w:color w:val="000000" w:themeColor="text1"/>
          <w:sz w:val="24"/>
          <w:szCs w:val="20"/>
        </w:rPr>
        <w:t>开放期内，每个交易日日终在扣除国债期货合约需缴纳的交易保证金后，本基金持有现金或者到期日在一年以内的政府债券投资比例不低于基金资产净值的</w:t>
      </w:r>
      <w:r w:rsidR="00DE53EF" w:rsidRPr="00E55F7C">
        <w:rPr>
          <w:rFonts w:ascii="Times New Roman" w:hAnsi="Times New Roman"/>
          <w:bCs/>
          <w:color w:val="000000" w:themeColor="text1"/>
          <w:sz w:val="24"/>
          <w:szCs w:val="20"/>
        </w:rPr>
        <w:t>5%</w:t>
      </w:r>
      <w:r w:rsidR="00DE53EF" w:rsidRPr="00E55F7C">
        <w:rPr>
          <w:rFonts w:ascii="Times New Roman" w:hAnsi="Times New Roman" w:hint="eastAsia"/>
          <w:bCs/>
          <w:color w:val="000000" w:themeColor="text1"/>
          <w:sz w:val="24"/>
          <w:szCs w:val="20"/>
        </w:rPr>
        <w:t>；在封闭期内，本基金不受上述</w:t>
      </w:r>
      <w:r w:rsidR="00DE53EF" w:rsidRPr="00E55F7C">
        <w:rPr>
          <w:rFonts w:ascii="Times New Roman" w:hAnsi="Times New Roman"/>
          <w:bCs/>
          <w:color w:val="000000" w:themeColor="text1"/>
          <w:sz w:val="24"/>
          <w:szCs w:val="20"/>
        </w:rPr>
        <w:t>5%</w:t>
      </w:r>
      <w:r w:rsidR="00DE53EF" w:rsidRPr="00E55F7C">
        <w:rPr>
          <w:rFonts w:ascii="Times New Roman" w:hAnsi="Times New Roman" w:hint="eastAsia"/>
          <w:bCs/>
          <w:color w:val="000000" w:themeColor="text1"/>
          <w:sz w:val="24"/>
          <w:szCs w:val="20"/>
        </w:rPr>
        <w:t>的限制</w:t>
      </w:r>
      <w:r w:rsidR="00020B76" w:rsidRPr="00020B76">
        <w:rPr>
          <w:rFonts w:ascii="Times New Roman" w:hAnsi="Times New Roman" w:hint="eastAsia"/>
          <w:bCs/>
          <w:color w:val="000000" w:themeColor="text1"/>
          <w:sz w:val="24"/>
          <w:szCs w:val="20"/>
        </w:rPr>
        <w:t>，但每个交易日日终在扣除国债期货合约需缴纳的交易保证金后，应当保持不低于交易保证金一倍的现金；现金不包括结算备付金、存出保证金、应收申购款等</w:t>
      </w:r>
      <w:r w:rsidR="00DE53EF" w:rsidRPr="00E55F7C">
        <w:rPr>
          <w:rFonts w:ascii="Times New Roman" w:hAnsi="Times New Roman" w:hint="eastAsia"/>
          <w:bCs/>
          <w:color w:val="000000" w:themeColor="text1"/>
          <w:sz w:val="24"/>
          <w:szCs w:val="20"/>
        </w:rPr>
        <w:t>；</w:t>
      </w:r>
    </w:p>
    <w:p w14:paraId="5631A619" w14:textId="45A4DC14" w:rsidR="0012416F" w:rsidRPr="00E55F7C" w:rsidRDefault="0012416F" w:rsidP="00941873">
      <w:pPr>
        <w:spacing w:line="360" w:lineRule="auto"/>
        <w:ind w:firstLineChars="200" w:firstLine="480"/>
        <w:rPr>
          <w:rFonts w:ascii="Times New Roman" w:hAnsi="Times New Roman"/>
          <w:bCs/>
          <w:color w:val="000000" w:themeColor="text1"/>
          <w:sz w:val="24"/>
          <w:szCs w:val="20"/>
        </w:rPr>
      </w:pPr>
      <w:r w:rsidRPr="00E55F7C">
        <w:rPr>
          <w:rFonts w:ascii="Times New Roman" w:hAnsi="Times New Roman" w:hint="eastAsia"/>
          <w:color w:val="000000" w:themeColor="text1"/>
          <w:sz w:val="24"/>
        </w:rPr>
        <w:t>（</w:t>
      </w:r>
      <w:r w:rsidRPr="00E55F7C">
        <w:rPr>
          <w:rFonts w:ascii="Times New Roman" w:hAnsi="Times New Roman"/>
          <w:color w:val="000000" w:themeColor="text1"/>
          <w:sz w:val="24"/>
        </w:rPr>
        <w:t>3</w:t>
      </w:r>
      <w:r w:rsidRPr="00E55F7C">
        <w:rPr>
          <w:rFonts w:ascii="Times New Roman" w:hAnsi="Times New Roman" w:hint="eastAsia"/>
          <w:color w:val="000000" w:themeColor="text1"/>
          <w:sz w:val="24"/>
        </w:rPr>
        <w:t>）本基金持有一家</w:t>
      </w:r>
      <w:r w:rsidRPr="00E55F7C">
        <w:rPr>
          <w:rFonts w:ascii="Times New Roman" w:hAnsi="Times New Roman" w:hint="eastAsia"/>
          <w:bCs/>
          <w:color w:val="000000" w:themeColor="text1"/>
          <w:sz w:val="24"/>
          <w:szCs w:val="20"/>
        </w:rPr>
        <w:t>公司发行的证券，其市值不超过基金资产净值的</w:t>
      </w:r>
      <w:r w:rsidRPr="00E55F7C">
        <w:rPr>
          <w:rFonts w:ascii="Times New Roman" w:hAnsi="Times New Roman"/>
          <w:bCs/>
          <w:color w:val="000000" w:themeColor="text1"/>
          <w:sz w:val="24"/>
          <w:szCs w:val="20"/>
        </w:rPr>
        <w:t>10</w:t>
      </w:r>
      <w:r w:rsidRPr="00E55F7C">
        <w:rPr>
          <w:rFonts w:ascii="Times New Roman" w:hAnsi="Times New Roman" w:hint="eastAsia"/>
          <w:bCs/>
          <w:color w:val="000000" w:themeColor="text1"/>
          <w:sz w:val="24"/>
          <w:szCs w:val="20"/>
        </w:rPr>
        <w:t>％；</w:t>
      </w:r>
    </w:p>
    <w:p w14:paraId="49BDF336" w14:textId="77777777" w:rsidR="0012416F" w:rsidRPr="00E55F7C" w:rsidRDefault="0012416F" w:rsidP="0012416F">
      <w:pPr>
        <w:spacing w:line="360" w:lineRule="auto"/>
        <w:ind w:firstLineChars="200" w:firstLine="480"/>
        <w:rPr>
          <w:rFonts w:ascii="Times New Roman" w:hAnsi="Times New Roman"/>
          <w:bCs/>
          <w:color w:val="000000" w:themeColor="text1"/>
          <w:sz w:val="24"/>
          <w:szCs w:val="20"/>
        </w:rPr>
      </w:pPr>
      <w:r w:rsidRPr="00E55F7C">
        <w:rPr>
          <w:rFonts w:ascii="Times New Roman" w:hAnsi="Times New Roman" w:hint="eastAsia"/>
          <w:bCs/>
          <w:color w:val="000000" w:themeColor="text1"/>
          <w:sz w:val="24"/>
          <w:szCs w:val="20"/>
        </w:rPr>
        <w:t>（</w:t>
      </w:r>
      <w:r w:rsidRPr="00E55F7C">
        <w:rPr>
          <w:rFonts w:ascii="Times New Roman" w:hAnsi="Times New Roman"/>
          <w:bCs/>
          <w:color w:val="000000" w:themeColor="text1"/>
          <w:sz w:val="24"/>
          <w:szCs w:val="20"/>
        </w:rPr>
        <w:t>4</w:t>
      </w:r>
      <w:r w:rsidRPr="00E55F7C">
        <w:rPr>
          <w:rFonts w:ascii="Times New Roman" w:hAnsi="Times New Roman" w:hint="eastAsia"/>
          <w:bCs/>
          <w:color w:val="000000" w:themeColor="text1"/>
          <w:sz w:val="24"/>
          <w:szCs w:val="20"/>
        </w:rPr>
        <w:t>）本基金管理人管理的全部基金持有一家公司发行的证券，不超过该证券的</w:t>
      </w:r>
      <w:r w:rsidRPr="00E55F7C">
        <w:rPr>
          <w:rFonts w:ascii="Times New Roman" w:hAnsi="Times New Roman"/>
          <w:bCs/>
          <w:color w:val="000000" w:themeColor="text1"/>
          <w:sz w:val="24"/>
          <w:szCs w:val="20"/>
        </w:rPr>
        <w:t>10</w:t>
      </w:r>
      <w:r w:rsidRPr="00E55F7C">
        <w:rPr>
          <w:rFonts w:ascii="Times New Roman" w:hAnsi="Times New Roman" w:hint="eastAsia"/>
          <w:bCs/>
          <w:color w:val="000000" w:themeColor="text1"/>
          <w:sz w:val="24"/>
          <w:szCs w:val="20"/>
        </w:rPr>
        <w:t>％；</w:t>
      </w:r>
    </w:p>
    <w:p w14:paraId="24B27F77" w14:textId="5CB2647E" w:rsidR="0012416F" w:rsidRPr="00E55F7C" w:rsidRDefault="0012416F" w:rsidP="0012416F">
      <w:pPr>
        <w:spacing w:line="360" w:lineRule="auto"/>
        <w:ind w:firstLineChars="200" w:firstLine="480"/>
        <w:rPr>
          <w:rFonts w:ascii="Times New Roman" w:hAnsi="Times New Roman"/>
          <w:bCs/>
          <w:color w:val="000000" w:themeColor="text1"/>
          <w:sz w:val="24"/>
          <w:szCs w:val="20"/>
        </w:rPr>
      </w:pPr>
      <w:r w:rsidRPr="00E55F7C">
        <w:rPr>
          <w:rFonts w:ascii="Times New Roman" w:hAnsi="Times New Roman" w:hint="eastAsia"/>
          <w:bCs/>
          <w:color w:val="000000" w:themeColor="text1"/>
          <w:sz w:val="24"/>
          <w:szCs w:val="20"/>
        </w:rPr>
        <w:t>（</w:t>
      </w:r>
      <w:r w:rsidR="003B578C" w:rsidRPr="00E55F7C">
        <w:rPr>
          <w:rFonts w:ascii="Times New Roman" w:hAnsi="Times New Roman"/>
          <w:bCs/>
          <w:color w:val="000000" w:themeColor="text1"/>
          <w:sz w:val="24"/>
          <w:szCs w:val="20"/>
        </w:rPr>
        <w:t>5</w:t>
      </w:r>
      <w:r w:rsidRPr="00E55F7C">
        <w:rPr>
          <w:rFonts w:ascii="Times New Roman" w:hAnsi="Times New Roman" w:hint="eastAsia"/>
          <w:bCs/>
          <w:color w:val="000000" w:themeColor="text1"/>
          <w:sz w:val="24"/>
          <w:szCs w:val="20"/>
        </w:rPr>
        <w:t>）本基金投资于同一原始权益人的各类资产支持证券的比例，不得超过基金资产净值的</w:t>
      </w:r>
      <w:r w:rsidRPr="00E55F7C">
        <w:rPr>
          <w:rFonts w:ascii="Times New Roman" w:hAnsi="Times New Roman"/>
          <w:bCs/>
          <w:color w:val="000000" w:themeColor="text1"/>
          <w:sz w:val="24"/>
          <w:szCs w:val="20"/>
        </w:rPr>
        <w:t>10</w:t>
      </w:r>
      <w:r w:rsidRPr="00E55F7C">
        <w:rPr>
          <w:rFonts w:ascii="Times New Roman" w:hAnsi="Times New Roman" w:hint="eastAsia"/>
          <w:bCs/>
          <w:color w:val="000000" w:themeColor="text1"/>
          <w:sz w:val="24"/>
          <w:szCs w:val="20"/>
        </w:rPr>
        <w:t>％；</w:t>
      </w:r>
    </w:p>
    <w:p w14:paraId="6ED0C1E2" w14:textId="42C61562" w:rsidR="0012416F" w:rsidRPr="00E55F7C" w:rsidRDefault="0012416F" w:rsidP="0012416F">
      <w:pPr>
        <w:spacing w:line="360" w:lineRule="auto"/>
        <w:ind w:firstLineChars="200" w:firstLine="480"/>
        <w:rPr>
          <w:rFonts w:ascii="Times New Roman" w:hAnsi="Times New Roman"/>
          <w:bCs/>
          <w:color w:val="000000" w:themeColor="text1"/>
          <w:sz w:val="24"/>
          <w:szCs w:val="20"/>
        </w:rPr>
      </w:pPr>
      <w:r w:rsidRPr="00E55F7C">
        <w:rPr>
          <w:rFonts w:ascii="Times New Roman" w:hAnsi="Times New Roman" w:hint="eastAsia"/>
          <w:bCs/>
          <w:color w:val="000000" w:themeColor="text1"/>
          <w:sz w:val="24"/>
          <w:szCs w:val="20"/>
        </w:rPr>
        <w:t>（</w:t>
      </w:r>
      <w:r w:rsidR="003B578C" w:rsidRPr="00E55F7C">
        <w:rPr>
          <w:rFonts w:ascii="Times New Roman" w:hAnsi="Times New Roman"/>
          <w:bCs/>
          <w:color w:val="000000" w:themeColor="text1"/>
          <w:sz w:val="24"/>
          <w:szCs w:val="20"/>
        </w:rPr>
        <w:t>6</w:t>
      </w:r>
      <w:r w:rsidRPr="00E55F7C">
        <w:rPr>
          <w:rFonts w:ascii="Times New Roman" w:hAnsi="Times New Roman" w:hint="eastAsia"/>
          <w:bCs/>
          <w:color w:val="000000" w:themeColor="text1"/>
          <w:sz w:val="24"/>
          <w:szCs w:val="20"/>
        </w:rPr>
        <w:t>）本基金持有的全部资产支持证券，其市值不得超过基金资产净值的</w:t>
      </w:r>
      <w:r w:rsidRPr="00E55F7C">
        <w:rPr>
          <w:rFonts w:ascii="Times New Roman" w:hAnsi="Times New Roman"/>
          <w:bCs/>
          <w:color w:val="000000" w:themeColor="text1"/>
          <w:sz w:val="24"/>
          <w:szCs w:val="20"/>
        </w:rPr>
        <w:t>20</w:t>
      </w:r>
      <w:r w:rsidRPr="00E55F7C">
        <w:rPr>
          <w:rFonts w:ascii="Times New Roman" w:hAnsi="Times New Roman" w:hint="eastAsia"/>
          <w:bCs/>
          <w:color w:val="000000" w:themeColor="text1"/>
          <w:sz w:val="24"/>
          <w:szCs w:val="20"/>
        </w:rPr>
        <w:t>％；</w:t>
      </w:r>
    </w:p>
    <w:p w14:paraId="59AAEA25" w14:textId="442F21C0" w:rsidR="0012416F" w:rsidRPr="00E55F7C" w:rsidRDefault="0012416F" w:rsidP="0012416F">
      <w:pPr>
        <w:spacing w:line="360" w:lineRule="auto"/>
        <w:ind w:firstLineChars="200" w:firstLine="480"/>
        <w:rPr>
          <w:rFonts w:ascii="Times New Roman" w:hAnsi="Times New Roman"/>
          <w:bCs/>
          <w:color w:val="000000" w:themeColor="text1"/>
          <w:sz w:val="24"/>
          <w:szCs w:val="20"/>
        </w:rPr>
      </w:pPr>
      <w:r w:rsidRPr="00E55F7C">
        <w:rPr>
          <w:rFonts w:ascii="Times New Roman" w:hAnsi="Times New Roman" w:hint="eastAsia"/>
          <w:bCs/>
          <w:color w:val="000000" w:themeColor="text1"/>
          <w:sz w:val="24"/>
          <w:szCs w:val="20"/>
        </w:rPr>
        <w:t>（</w:t>
      </w:r>
      <w:r w:rsidR="003B578C" w:rsidRPr="00E55F7C">
        <w:rPr>
          <w:rFonts w:ascii="Times New Roman" w:hAnsi="Times New Roman"/>
          <w:bCs/>
          <w:color w:val="000000" w:themeColor="text1"/>
          <w:sz w:val="24"/>
          <w:szCs w:val="20"/>
        </w:rPr>
        <w:t>7</w:t>
      </w:r>
      <w:r w:rsidRPr="00E55F7C">
        <w:rPr>
          <w:rFonts w:ascii="Times New Roman" w:hAnsi="Times New Roman" w:hint="eastAsia"/>
          <w:bCs/>
          <w:color w:val="000000" w:themeColor="text1"/>
          <w:sz w:val="24"/>
          <w:szCs w:val="20"/>
        </w:rPr>
        <w:t>）本基金持有的同一</w:t>
      </w:r>
      <w:r w:rsidRPr="00E55F7C">
        <w:rPr>
          <w:rFonts w:ascii="Times New Roman" w:hAnsi="Times New Roman"/>
          <w:bCs/>
          <w:color w:val="000000" w:themeColor="text1"/>
          <w:sz w:val="24"/>
          <w:szCs w:val="20"/>
        </w:rPr>
        <w:t>(</w:t>
      </w:r>
      <w:r w:rsidRPr="00E55F7C">
        <w:rPr>
          <w:rFonts w:ascii="Times New Roman" w:hAnsi="Times New Roman" w:hint="eastAsia"/>
          <w:bCs/>
          <w:color w:val="000000" w:themeColor="text1"/>
          <w:sz w:val="24"/>
          <w:szCs w:val="20"/>
        </w:rPr>
        <w:t>指同一信用级别</w:t>
      </w:r>
      <w:r w:rsidRPr="00E55F7C">
        <w:rPr>
          <w:rFonts w:ascii="Times New Roman" w:hAnsi="Times New Roman"/>
          <w:bCs/>
          <w:color w:val="000000" w:themeColor="text1"/>
          <w:sz w:val="24"/>
          <w:szCs w:val="20"/>
        </w:rPr>
        <w:t>)</w:t>
      </w:r>
      <w:r w:rsidRPr="00E55F7C">
        <w:rPr>
          <w:rFonts w:ascii="Times New Roman" w:hAnsi="Times New Roman" w:hint="eastAsia"/>
          <w:bCs/>
          <w:color w:val="000000" w:themeColor="text1"/>
          <w:sz w:val="24"/>
          <w:szCs w:val="20"/>
        </w:rPr>
        <w:t>资产支持证券的比例，不得超过该资产支持证券规模的</w:t>
      </w:r>
      <w:r w:rsidRPr="00E55F7C">
        <w:rPr>
          <w:rFonts w:ascii="Times New Roman" w:hAnsi="Times New Roman"/>
          <w:bCs/>
          <w:color w:val="000000" w:themeColor="text1"/>
          <w:sz w:val="24"/>
          <w:szCs w:val="20"/>
        </w:rPr>
        <w:t>10</w:t>
      </w:r>
      <w:r w:rsidRPr="00E55F7C">
        <w:rPr>
          <w:rFonts w:ascii="Times New Roman" w:hAnsi="Times New Roman" w:hint="eastAsia"/>
          <w:bCs/>
          <w:color w:val="000000" w:themeColor="text1"/>
          <w:sz w:val="24"/>
          <w:szCs w:val="20"/>
        </w:rPr>
        <w:t>％；</w:t>
      </w:r>
    </w:p>
    <w:p w14:paraId="0CE56EA0" w14:textId="5F2E91B9" w:rsidR="0012416F" w:rsidRPr="00E55F7C" w:rsidRDefault="0012416F" w:rsidP="0012416F">
      <w:pPr>
        <w:spacing w:line="360" w:lineRule="auto"/>
        <w:ind w:firstLineChars="200" w:firstLine="480"/>
        <w:rPr>
          <w:rFonts w:ascii="Times New Roman" w:hAnsi="Times New Roman"/>
          <w:bCs/>
          <w:color w:val="000000" w:themeColor="text1"/>
          <w:sz w:val="24"/>
          <w:szCs w:val="20"/>
        </w:rPr>
      </w:pPr>
      <w:r w:rsidRPr="00E55F7C">
        <w:rPr>
          <w:rFonts w:ascii="Times New Roman" w:hAnsi="Times New Roman" w:hint="eastAsia"/>
          <w:bCs/>
          <w:color w:val="000000" w:themeColor="text1"/>
          <w:sz w:val="24"/>
          <w:szCs w:val="20"/>
        </w:rPr>
        <w:t>（</w:t>
      </w:r>
      <w:r w:rsidR="003B578C" w:rsidRPr="00E55F7C">
        <w:rPr>
          <w:rFonts w:ascii="Times New Roman" w:hAnsi="Times New Roman"/>
          <w:bCs/>
          <w:color w:val="000000" w:themeColor="text1"/>
          <w:sz w:val="24"/>
          <w:szCs w:val="20"/>
        </w:rPr>
        <w:t>8</w:t>
      </w:r>
      <w:r w:rsidRPr="00E55F7C">
        <w:rPr>
          <w:rFonts w:ascii="Times New Roman" w:hAnsi="Times New Roman" w:hint="eastAsia"/>
          <w:bCs/>
          <w:color w:val="000000" w:themeColor="text1"/>
          <w:sz w:val="24"/>
          <w:szCs w:val="20"/>
        </w:rPr>
        <w:t>）本基金管理人管理的全部基金投资于同一原始权益人的各类资产支持证券，不得超过其各类资产支持证券合计规模的</w:t>
      </w:r>
      <w:r w:rsidRPr="00E55F7C">
        <w:rPr>
          <w:rFonts w:ascii="Times New Roman" w:hAnsi="Times New Roman"/>
          <w:bCs/>
          <w:color w:val="000000" w:themeColor="text1"/>
          <w:sz w:val="24"/>
          <w:szCs w:val="20"/>
        </w:rPr>
        <w:t>10</w:t>
      </w:r>
      <w:r w:rsidRPr="00E55F7C">
        <w:rPr>
          <w:rFonts w:ascii="Times New Roman" w:hAnsi="Times New Roman" w:hint="eastAsia"/>
          <w:bCs/>
          <w:color w:val="000000" w:themeColor="text1"/>
          <w:sz w:val="24"/>
          <w:szCs w:val="20"/>
        </w:rPr>
        <w:t>％；</w:t>
      </w:r>
    </w:p>
    <w:p w14:paraId="58D1BA27" w14:textId="18995148" w:rsidR="0012416F" w:rsidRPr="00E55F7C" w:rsidRDefault="0012416F" w:rsidP="0012416F">
      <w:pPr>
        <w:spacing w:line="360" w:lineRule="auto"/>
        <w:ind w:firstLineChars="200" w:firstLine="480"/>
        <w:rPr>
          <w:rFonts w:ascii="Times New Roman" w:hAnsi="Times New Roman"/>
          <w:bCs/>
          <w:color w:val="000000" w:themeColor="text1"/>
          <w:sz w:val="24"/>
          <w:szCs w:val="20"/>
        </w:rPr>
      </w:pPr>
      <w:r w:rsidRPr="00E55F7C">
        <w:rPr>
          <w:rFonts w:ascii="Times New Roman" w:hAnsi="Times New Roman" w:hint="eastAsia"/>
          <w:bCs/>
          <w:color w:val="000000" w:themeColor="text1"/>
          <w:sz w:val="24"/>
          <w:szCs w:val="20"/>
        </w:rPr>
        <w:t>（</w:t>
      </w:r>
      <w:r w:rsidR="003B578C" w:rsidRPr="00E55F7C">
        <w:rPr>
          <w:rFonts w:ascii="Times New Roman" w:hAnsi="Times New Roman"/>
          <w:bCs/>
          <w:color w:val="000000" w:themeColor="text1"/>
          <w:sz w:val="24"/>
          <w:szCs w:val="20"/>
        </w:rPr>
        <w:t>9</w:t>
      </w:r>
      <w:r w:rsidRPr="00E55F7C">
        <w:rPr>
          <w:rFonts w:ascii="Times New Roman" w:hAnsi="Times New Roman" w:hint="eastAsia"/>
          <w:bCs/>
          <w:color w:val="000000" w:themeColor="text1"/>
          <w:sz w:val="24"/>
          <w:szCs w:val="20"/>
        </w:rPr>
        <w:t>）本基金应投资于信用级别评级为</w:t>
      </w:r>
      <w:r w:rsidRPr="00E55F7C">
        <w:rPr>
          <w:rFonts w:ascii="Times New Roman" w:hAnsi="Times New Roman"/>
          <w:bCs/>
          <w:color w:val="000000" w:themeColor="text1"/>
          <w:sz w:val="24"/>
          <w:szCs w:val="20"/>
        </w:rPr>
        <w:t>BBB</w:t>
      </w:r>
      <w:r w:rsidRPr="00E55F7C">
        <w:rPr>
          <w:rFonts w:ascii="Times New Roman" w:hAnsi="Times New Roman" w:hint="eastAsia"/>
          <w:bCs/>
          <w:color w:val="000000" w:themeColor="text1"/>
          <w:sz w:val="24"/>
          <w:szCs w:val="20"/>
        </w:rPr>
        <w:t>以上</w:t>
      </w:r>
      <w:r w:rsidRPr="00E55F7C">
        <w:rPr>
          <w:rFonts w:ascii="Times New Roman" w:hAnsi="Times New Roman"/>
          <w:bCs/>
          <w:color w:val="000000" w:themeColor="text1"/>
          <w:sz w:val="24"/>
          <w:szCs w:val="20"/>
        </w:rPr>
        <w:t>(</w:t>
      </w:r>
      <w:r w:rsidRPr="00E55F7C">
        <w:rPr>
          <w:rFonts w:ascii="Times New Roman" w:hAnsi="Times New Roman" w:hint="eastAsia"/>
          <w:bCs/>
          <w:color w:val="000000" w:themeColor="text1"/>
          <w:sz w:val="24"/>
          <w:szCs w:val="20"/>
        </w:rPr>
        <w:t>含</w:t>
      </w:r>
      <w:r w:rsidRPr="00E55F7C">
        <w:rPr>
          <w:rFonts w:ascii="Times New Roman" w:hAnsi="Times New Roman"/>
          <w:bCs/>
          <w:color w:val="000000" w:themeColor="text1"/>
          <w:sz w:val="24"/>
          <w:szCs w:val="20"/>
        </w:rPr>
        <w:t>BBB)</w:t>
      </w:r>
      <w:r w:rsidRPr="00E55F7C">
        <w:rPr>
          <w:rFonts w:ascii="Times New Roman" w:hAnsi="Times New Roman" w:hint="eastAsia"/>
          <w:bCs/>
          <w:color w:val="000000" w:themeColor="text1"/>
          <w:sz w:val="24"/>
          <w:szCs w:val="20"/>
        </w:rPr>
        <w:t>的资产支持证券。基金持有资产支持证券期间，如果其信用等级下降、不再符合投资标准，应在评级报告发布之日起</w:t>
      </w:r>
      <w:r w:rsidRPr="00E55F7C">
        <w:rPr>
          <w:rFonts w:ascii="Times New Roman" w:hAnsi="Times New Roman"/>
          <w:bCs/>
          <w:color w:val="000000" w:themeColor="text1"/>
          <w:sz w:val="24"/>
          <w:szCs w:val="20"/>
        </w:rPr>
        <w:t>3</w:t>
      </w:r>
      <w:r w:rsidRPr="00E55F7C">
        <w:rPr>
          <w:rFonts w:ascii="Times New Roman" w:hAnsi="Times New Roman" w:hint="eastAsia"/>
          <w:bCs/>
          <w:color w:val="000000" w:themeColor="text1"/>
          <w:sz w:val="24"/>
          <w:szCs w:val="20"/>
        </w:rPr>
        <w:t>个月内予以全部卖出；</w:t>
      </w:r>
    </w:p>
    <w:p w14:paraId="00DF55B2" w14:textId="4CD00049" w:rsidR="0012416F" w:rsidRPr="00E55F7C" w:rsidRDefault="0012416F" w:rsidP="0012416F">
      <w:pPr>
        <w:spacing w:line="360" w:lineRule="auto"/>
        <w:ind w:firstLineChars="200" w:firstLine="480"/>
        <w:rPr>
          <w:rFonts w:ascii="Times New Roman" w:hAnsi="Times New Roman"/>
          <w:bCs/>
          <w:sz w:val="24"/>
          <w:szCs w:val="20"/>
        </w:rPr>
      </w:pPr>
      <w:r w:rsidRPr="00E55F7C">
        <w:rPr>
          <w:rFonts w:ascii="Times New Roman" w:hAnsi="Times New Roman" w:hint="eastAsia"/>
          <w:bCs/>
          <w:color w:val="000000" w:themeColor="text1"/>
          <w:sz w:val="24"/>
          <w:szCs w:val="20"/>
        </w:rPr>
        <w:t>（</w:t>
      </w:r>
      <w:r w:rsidR="003B578C" w:rsidRPr="00E55F7C">
        <w:rPr>
          <w:rFonts w:ascii="Times New Roman" w:hAnsi="Times New Roman"/>
          <w:bCs/>
          <w:color w:val="000000" w:themeColor="text1"/>
          <w:sz w:val="24"/>
          <w:szCs w:val="20"/>
        </w:rPr>
        <w:t>10</w:t>
      </w:r>
      <w:r w:rsidRPr="00E55F7C">
        <w:rPr>
          <w:rFonts w:ascii="Times New Roman" w:hAnsi="Times New Roman" w:hint="eastAsia"/>
          <w:bCs/>
          <w:color w:val="000000" w:themeColor="text1"/>
          <w:sz w:val="24"/>
          <w:szCs w:val="20"/>
        </w:rPr>
        <w:t>）本基金进入全国银行间同业市场进行债券回购的资金余额不得超过基金资产净值的</w:t>
      </w:r>
      <w:r w:rsidRPr="00E55F7C">
        <w:rPr>
          <w:rFonts w:ascii="Times New Roman" w:hAnsi="Times New Roman"/>
          <w:bCs/>
          <w:color w:val="000000" w:themeColor="text1"/>
          <w:sz w:val="24"/>
          <w:szCs w:val="20"/>
        </w:rPr>
        <w:t>40%</w:t>
      </w:r>
      <w:r w:rsidRPr="00E55F7C">
        <w:rPr>
          <w:rFonts w:ascii="Times New Roman" w:hAnsi="Times New Roman" w:hint="eastAsia"/>
          <w:bCs/>
          <w:color w:val="000000" w:themeColor="text1"/>
          <w:sz w:val="24"/>
          <w:szCs w:val="20"/>
        </w:rPr>
        <w:t>，在</w:t>
      </w:r>
      <w:r w:rsidRPr="00E55F7C">
        <w:rPr>
          <w:rFonts w:ascii="Times New Roman" w:hAnsi="Times New Roman" w:hint="eastAsia"/>
          <w:bCs/>
          <w:sz w:val="24"/>
          <w:szCs w:val="20"/>
        </w:rPr>
        <w:t>全国银行间同业市场中的债券回购最长期限为</w:t>
      </w:r>
      <w:r w:rsidRPr="00E55F7C">
        <w:rPr>
          <w:rFonts w:ascii="Times New Roman" w:hAnsi="Times New Roman" w:hint="eastAsia"/>
          <w:bCs/>
          <w:sz w:val="24"/>
          <w:szCs w:val="20"/>
        </w:rPr>
        <w:t>1</w:t>
      </w:r>
      <w:r w:rsidRPr="00E55F7C">
        <w:rPr>
          <w:rFonts w:ascii="Times New Roman" w:hAnsi="Times New Roman" w:hint="eastAsia"/>
          <w:bCs/>
          <w:sz w:val="24"/>
          <w:szCs w:val="20"/>
        </w:rPr>
        <w:t>年，债券回购到期后不展期；</w:t>
      </w:r>
    </w:p>
    <w:p w14:paraId="12E733E1" w14:textId="62A7D525" w:rsidR="0012416F" w:rsidRPr="00E55F7C" w:rsidRDefault="0012416F" w:rsidP="0012416F">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hint="eastAsia"/>
          <w:bCs/>
          <w:sz w:val="24"/>
          <w:szCs w:val="20"/>
        </w:rPr>
        <w:t>1</w:t>
      </w:r>
      <w:r w:rsidR="003B578C" w:rsidRPr="00E55F7C">
        <w:rPr>
          <w:rFonts w:ascii="Times New Roman" w:hAnsi="Times New Roman" w:hint="eastAsia"/>
          <w:bCs/>
          <w:sz w:val="24"/>
          <w:szCs w:val="20"/>
        </w:rPr>
        <w:t>1</w:t>
      </w:r>
      <w:r w:rsidRPr="00E55F7C">
        <w:rPr>
          <w:rFonts w:ascii="Times New Roman" w:hAnsi="Times New Roman" w:hint="eastAsia"/>
          <w:bCs/>
          <w:sz w:val="24"/>
          <w:szCs w:val="20"/>
        </w:rPr>
        <w:t>）</w:t>
      </w:r>
      <w:r w:rsidR="000B181C" w:rsidRPr="00E55F7C">
        <w:rPr>
          <w:rFonts w:ascii="Times New Roman" w:hAnsi="Times New Roman" w:hint="eastAsia"/>
          <w:bCs/>
          <w:sz w:val="24"/>
          <w:szCs w:val="20"/>
        </w:rPr>
        <w:t>封闭期内，本基金资产总值不得超过基金资产净值的</w:t>
      </w:r>
      <w:r w:rsidR="000B181C" w:rsidRPr="00E55F7C">
        <w:rPr>
          <w:rFonts w:ascii="Times New Roman" w:hAnsi="Times New Roman" w:hint="eastAsia"/>
          <w:bCs/>
          <w:sz w:val="24"/>
          <w:szCs w:val="20"/>
        </w:rPr>
        <w:t>200%</w:t>
      </w:r>
      <w:r w:rsidR="000B181C" w:rsidRPr="00E55F7C">
        <w:rPr>
          <w:rFonts w:ascii="Times New Roman" w:hAnsi="Times New Roman" w:hint="eastAsia"/>
          <w:bCs/>
          <w:sz w:val="24"/>
          <w:szCs w:val="20"/>
        </w:rPr>
        <w:t>；开放期内，基金资产总值不得超过基金资产净值的</w:t>
      </w:r>
      <w:r w:rsidR="000B181C" w:rsidRPr="00E55F7C">
        <w:rPr>
          <w:rFonts w:ascii="Times New Roman" w:hAnsi="Times New Roman" w:hint="eastAsia"/>
          <w:bCs/>
          <w:sz w:val="24"/>
          <w:szCs w:val="20"/>
        </w:rPr>
        <w:t>140%</w:t>
      </w:r>
      <w:r w:rsidR="000B181C" w:rsidRPr="00E55F7C">
        <w:rPr>
          <w:rFonts w:ascii="Times New Roman" w:hAnsi="Times New Roman" w:hint="eastAsia"/>
          <w:bCs/>
          <w:sz w:val="24"/>
          <w:szCs w:val="20"/>
        </w:rPr>
        <w:t>；</w:t>
      </w:r>
    </w:p>
    <w:p w14:paraId="77AB1AFE" w14:textId="21B8C02C" w:rsidR="0012416F" w:rsidRPr="00E55F7C" w:rsidRDefault="0012416F" w:rsidP="0012416F">
      <w:pPr>
        <w:spacing w:line="360" w:lineRule="auto"/>
        <w:ind w:firstLineChars="200" w:firstLine="480"/>
        <w:rPr>
          <w:rFonts w:ascii="Times New Roman" w:hAnsi="Times New Roman"/>
          <w:bCs/>
          <w:sz w:val="24"/>
          <w:szCs w:val="20"/>
        </w:rPr>
      </w:pPr>
      <w:r w:rsidRPr="00E55F7C">
        <w:rPr>
          <w:rFonts w:ascii="Times New Roman" w:hAnsi="Times New Roman" w:hint="eastAsia"/>
          <w:sz w:val="24"/>
        </w:rPr>
        <w:t>（</w:t>
      </w:r>
      <w:r w:rsidRPr="00E55F7C">
        <w:rPr>
          <w:rFonts w:ascii="Times New Roman" w:hAnsi="Times New Roman"/>
          <w:sz w:val="24"/>
        </w:rPr>
        <w:t>1</w:t>
      </w:r>
      <w:r w:rsidR="009365A9">
        <w:rPr>
          <w:rFonts w:ascii="Times New Roman" w:hAnsi="Times New Roman" w:hint="eastAsia"/>
          <w:sz w:val="24"/>
        </w:rPr>
        <w:t>2</w:t>
      </w:r>
      <w:r w:rsidRPr="00E55F7C">
        <w:rPr>
          <w:rFonts w:ascii="Times New Roman" w:hAnsi="Times New Roman" w:hint="eastAsia"/>
          <w:sz w:val="24"/>
        </w:rPr>
        <w:t>）</w:t>
      </w:r>
      <w:r w:rsidR="005D3019" w:rsidRPr="00E55F7C">
        <w:rPr>
          <w:rFonts w:ascii="Times New Roman" w:hAnsi="Times New Roman" w:hint="eastAsia"/>
          <w:sz w:val="24"/>
        </w:rPr>
        <w:t>开放期内，</w:t>
      </w:r>
      <w:r w:rsidRPr="00E55F7C">
        <w:rPr>
          <w:rFonts w:ascii="Times New Roman" w:hAnsi="Times New Roman" w:hint="eastAsia"/>
          <w:bCs/>
          <w:sz w:val="24"/>
          <w:szCs w:val="20"/>
        </w:rPr>
        <w:t>本基金主动投资于流动性受限资产的市值合计不得超过基金资产净值的</w:t>
      </w:r>
      <w:r w:rsidRPr="00E55F7C">
        <w:rPr>
          <w:rFonts w:ascii="Times New Roman" w:hAnsi="Times New Roman" w:hint="eastAsia"/>
          <w:bCs/>
          <w:sz w:val="24"/>
          <w:szCs w:val="20"/>
        </w:rPr>
        <w:t>15%</w:t>
      </w:r>
      <w:r w:rsidRPr="00E55F7C">
        <w:rPr>
          <w:rFonts w:ascii="Times New Roman" w:hAnsi="Times New Roman" w:hint="eastAsia"/>
          <w:bCs/>
          <w:sz w:val="24"/>
          <w:szCs w:val="20"/>
        </w:rPr>
        <w:t>；因证券市场波动、上市公司股票停牌、基金规模变动等基金管理人之外的因素致使基金不符合前款所规定比例限制的，基金管理人不得主动新增流动性受限资产的投资；</w:t>
      </w:r>
    </w:p>
    <w:p w14:paraId="7A376999" w14:textId="47B11EAE" w:rsidR="0012416F" w:rsidRPr="00E55F7C" w:rsidRDefault="0012416F" w:rsidP="0012416F">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hint="eastAsia"/>
          <w:bCs/>
          <w:sz w:val="24"/>
          <w:szCs w:val="20"/>
        </w:rPr>
        <w:t>1</w:t>
      </w:r>
      <w:r w:rsidR="007F6239">
        <w:rPr>
          <w:rFonts w:ascii="Times New Roman" w:hAnsi="Times New Roman" w:hint="eastAsia"/>
          <w:bCs/>
          <w:sz w:val="24"/>
          <w:szCs w:val="20"/>
        </w:rPr>
        <w:t>3</w:t>
      </w:r>
      <w:r w:rsidRPr="00E55F7C">
        <w:rPr>
          <w:rFonts w:ascii="Times New Roman" w:hAnsi="Times New Roman" w:hint="eastAsia"/>
          <w:bCs/>
          <w:sz w:val="24"/>
          <w:szCs w:val="20"/>
        </w:rPr>
        <w:t>）本基金与私募类证券资管产品及中国证监会认定的其他主体为交易对手开展逆回购交易的，可接受质押品的资质要求应当与基金合同约定的投资范围保持一致；</w:t>
      </w:r>
    </w:p>
    <w:p w14:paraId="3ADAFF01" w14:textId="70F2CE5D" w:rsidR="0012416F" w:rsidRPr="00E55F7C" w:rsidRDefault="0012416F" w:rsidP="0012416F">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hint="eastAsia"/>
          <w:bCs/>
          <w:sz w:val="24"/>
          <w:szCs w:val="20"/>
        </w:rPr>
        <w:t>1</w:t>
      </w:r>
      <w:r w:rsidR="007F6239">
        <w:rPr>
          <w:rFonts w:ascii="Times New Roman" w:hAnsi="Times New Roman" w:hint="eastAsia"/>
          <w:bCs/>
          <w:sz w:val="24"/>
          <w:szCs w:val="20"/>
        </w:rPr>
        <w:t>4</w:t>
      </w:r>
      <w:r w:rsidRPr="00E55F7C">
        <w:rPr>
          <w:rFonts w:ascii="Times New Roman" w:hAnsi="Times New Roman" w:hint="eastAsia"/>
          <w:bCs/>
          <w:sz w:val="24"/>
          <w:szCs w:val="20"/>
        </w:rPr>
        <w:t>）本基金参与国债期货交易，应当遵守下列要求：</w:t>
      </w:r>
    </w:p>
    <w:p w14:paraId="7E759CE8" w14:textId="77777777" w:rsidR="0012416F" w:rsidRPr="00E55F7C" w:rsidRDefault="0012416F" w:rsidP="0012416F">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1</w:t>
      </w:r>
      <w:r w:rsidRPr="00E55F7C">
        <w:rPr>
          <w:rFonts w:ascii="Times New Roman" w:hAnsi="Times New Roman" w:hint="eastAsia"/>
          <w:bCs/>
          <w:sz w:val="24"/>
          <w:szCs w:val="20"/>
        </w:rPr>
        <w:t>）在任何交易日日终，持有的买入国债期货合约价值，不得超过基金资产净值的</w:t>
      </w:r>
      <w:r w:rsidRPr="00E55F7C">
        <w:rPr>
          <w:rFonts w:ascii="Times New Roman" w:hAnsi="Times New Roman" w:hint="eastAsia"/>
          <w:bCs/>
          <w:sz w:val="24"/>
          <w:szCs w:val="20"/>
        </w:rPr>
        <w:t>15%</w:t>
      </w:r>
      <w:r w:rsidRPr="00E55F7C">
        <w:rPr>
          <w:rFonts w:ascii="Times New Roman" w:hAnsi="Times New Roman" w:hint="eastAsia"/>
          <w:bCs/>
          <w:sz w:val="24"/>
          <w:szCs w:val="20"/>
        </w:rPr>
        <w:t>；持有的卖出国债期货合约价值不得超过基金持有的债券总市值的</w:t>
      </w:r>
      <w:r w:rsidRPr="00E55F7C">
        <w:rPr>
          <w:rFonts w:ascii="Times New Roman" w:hAnsi="Times New Roman" w:hint="eastAsia"/>
          <w:bCs/>
          <w:sz w:val="24"/>
          <w:szCs w:val="20"/>
        </w:rPr>
        <w:t>30%</w:t>
      </w:r>
      <w:r w:rsidRPr="00E55F7C">
        <w:rPr>
          <w:rFonts w:ascii="Times New Roman" w:hAnsi="Times New Roman" w:hint="eastAsia"/>
          <w:bCs/>
          <w:sz w:val="24"/>
          <w:szCs w:val="20"/>
        </w:rPr>
        <w:t>；</w:t>
      </w:r>
    </w:p>
    <w:p w14:paraId="01115E6E" w14:textId="77777777" w:rsidR="0012416F" w:rsidRPr="00E55F7C" w:rsidRDefault="0012416F" w:rsidP="0012416F">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2</w:t>
      </w:r>
      <w:r w:rsidRPr="00E55F7C">
        <w:rPr>
          <w:rFonts w:ascii="Times New Roman" w:hAnsi="Times New Roman" w:hint="eastAsia"/>
          <w:bCs/>
          <w:sz w:val="24"/>
          <w:szCs w:val="20"/>
        </w:rPr>
        <w:t>）在任何交易日内交易（不包括平仓）的国债期货合约的成交金额不得超过上一交易日基金资产净值的</w:t>
      </w:r>
      <w:r w:rsidRPr="00E55F7C">
        <w:rPr>
          <w:rFonts w:ascii="Times New Roman" w:hAnsi="Times New Roman" w:hint="eastAsia"/>
          <w:bCs/>
          <w:sz w:val="24"/>
          <w:szCs w:val="20"/>
        </w:rPr>
        <w:t>30%</w:t>
      </w:r>
      <w:r w:rsidRPr="00E55F7C">
        <w:rPr>
          <w:rFonts w:ascii="Times New Roman" w:hAnsi="Times New Roman" w:hint="eastAsia"/>
          <w:bCs/>
          <w:sz w:val="24"/>
          <w:szCs w:val="20"/>
        </w:rPr>
        <w:t>；</w:t>
      </w:r>
    </w:p>
    <w:p w14:paraId="126055E4" w14:textId="294ABA15" w:rsidR="0012416F" w:rsidRPr="00E55F7C" w:rsidRDefault="0012416F" w:rsidP="0012416F">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3</w:t>
      </w:r>
      <w:r w:rsidRPr="00E55F7C">
        <w:rPr>
          <w:rFonts w:ascii="Times New Roman" w:hAnsi="Times New Roman" w:hint="eastAsia"/>
          <w:bCs/>
          <w:sz w:val="24"/>
          <w:szCs w:val="20"/>
        </w:rPr>
        <w:t>）</w:t>
      </w:r>
      <w:r w:rsidR="00EC0D75" w:rsidRPr="00E55F7C">
        <w:rPr>
          <w:rFonts w:ascii="Times New Roman" w:hAnsi="Times New Roman" w:hint="eastAsia"/>
          <w:bCs/>
          <w:sz w:val="24"/>
          <w:szCs w:val="20"/>
        </w:rPr>
        <w:t>本</w:t>
      </w:r>
      <w:r w:rsidRPr="00E55F7C">
        <w:rPr>
          <w:rFonts w:ascii="Times New Roman" w:hAnsi="Times New Roman" w:hint="eastAsia"/>
          <w:bCs/>
          <w:sz w:val="24"/>
          <w:szCs w:val="20"/>
        </w:rPr>
        <w:t>基金所持有的债券（不含到期日在一年以内的政府债券）市值和买入、卖出国债期货合约价值，合计（轧差计算）应当符合基金合同关于债券投资比例的有关约定；</w:t>
      </w:r>
    </w:p>
    <w:p w14:paraId="36F334BA" w14:textId="2DE3C384" w:rsidR="008279AB" w:rsidRPr="00E55F7C" w:rsidRDefault="008279AB" w:rsidP="008279AB">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hint="eastAsia"/>
          <w:bCs/>
          <w:sz w:val="24"/>
          <w:szCs w:val="20"/>
        </w:rPr>
        <w:t>1</w:t>
      </w:r>
      <w:r w:rsidR="007F6239">
        <w:rPr>
          <w:rFonts w:ascii="Times New Roman" w:hAnsi="Times New Roman" w:hint="eastAsia"/>
          <w:bCs/>
          <w:sz w:val="24"/>
          <w:szCs w:val="20"/>
        </w:rPr>
        <w:t>5</w:t>
      </w:r>
      <w:r w:rsidRPr="00E55F7C">
        <w:rPr>
          <w:rFonts w:ascii="Times New Roman" w:hAnsi="Times New Roman" w:hint="eastAsia"/>
          <w:bCs/>
          <w:sz w:val="24"/>
          <w:szCs w:val="20"/>
        </w:rPr>
        <w:t>）本基金持有单只中小企业私募债券，其市值不得超过本基金资产净值的</w:t>
      </w:r>
      <w:r w:rsidRPr="00E55F7C">
        <w:rPr>
          <w:rFonts w:ascii="Times New Roman" w:hAnsi="Times New Roman" w:hint="eastAsia"/>
          <w:bCs/>
          <w:sz w:val="24"/>
          <w:szCs w:val="20"/>
        </w:rPr>
        <w:t>10%</w:t>
      </w:r>
      <w:r w:rsidRPr="00E55F7C">
        <w:rPr>
          <w:rFonts w:ascii="Times New Roman" w:hAnsi="Times New Roman" w:hint="eastAsia"/>
          <w:bCs/>
          <w:sz w:val="24"/>
          <w:szCs w:val="20"/>
        </w:rPr>
        <w:t>；本基金投资中小企业私募债券的到期日不得超过当期封闭期结束之日；</w:t>
      </w:r>
    </w:p>
    <w:p w14:paraId="14CBBA96" w14:textId="15D07101" w:rsidR="0012416F" w:rsidRPr="00E55F7C" w:rsidRDefault="0012416F" w:rsidP="0012416F">
      <w:pPr>
        <w:spacing w:line="360" w:lineRule="auto"/>
        <w:ind w:firstLineChars="200" w:firstLine="480"/>
        <w:rPr>
          <w:rFonts w:ascii="Times New Roman" w:hAnsi="Times New Roman"/>
          <w:sz w:val="24"/>
        </w:rPr>
      </w:pPr>
      <w:r w:rsidRPr="00E55F7C">
        <w:rPr>
          <w:rFonts w:ascii="Times New Roman" w:hAnsi="Times New Roman" w:hint="eastAsia"/>
          <w:bCs/>
          <w:sz w:val="24"/>
          <w:szCs w:val="20"/>
        </w:rPr>
        <w:t>（</w:t>
      </w:r>
      <w:r w:rsidRPr="00E55F7C">
        <w:rPr>
          <w:rFonts w:ascii="Times New Roman" w:hAnsi="Times New Roman" w:hint="eastAsia"/>
          <w:bCs/>
          <w:sz w:val="24"/>
          <w:szCs w:val="20"/>
        </w:rPr>
        <w:t>1</w:t>
      </w:r>
      <w:r w:rsidR="007F6239">
        <w:rPr>
          <w:rFonts w:ascii="Times New Roman" w:hAnsi="Times New Roman" w:hint="eastAsia"/>
          <w:bCs/>
          <w:sz w:val="24"/>
          <w:szCs w:val="20"/>
        </w:rPr>
        <w:t>6</w:t>
      </w:r>
      <w:r w:rsidRPr="00E55F7C">
        <w:rPr>
          <w:rFonts w:ascii="Times New Roman" w:hAnsi="Times New Roman" w:hint="eastAsia"/>
          <w:bCs/>
          <w:sz w:val="24"/>
          <w:szCs w:val="20"/>
        </w:rPr>
        <w:t>）</w:t>
      </w:r>
      <w:r w:rsidRPr="00E55F7C">
        <w:rPr>
          <w:rFonts w:ascii="Times New Roman" w:hAnsi="Times New Roman" w:hint="eastAsia"/>
          <w:sz w:val="24"/>
        </w:rPr>
        <w:t>法律法规及中国证监会规定的和《基金合同》约定的其他投资限制。</w:t>
      </w:r>
    </w:p>
    <w:p w14:paraId="66C1D8A8" w14:textId="298B3EA2" w:rsidR="0012416F" w:rsidRPr="00E55F7C" w:rsidRDefault="0012416F" w:rsidP="0012416F">
      <w:pPr>
        <w:spacing w:line="360" w:lineRule="auto"/>
        <w:ind w:firstLineChars="200" w:firstLine="480"/>
        <w:rPr>
          <w:rFonts w:ascii="Times New Roman" w:hAnsi="Times New Roman"/>
          <w:sz w:val="24"/>
        </w:rPr>
      </w:pPr>
      <w:r w:rsidRPr="00E55F7C">
        <w:rPr>
          <w:rFonts w:ascii="Times New Roman" w:hAnsi="Times New Roman" w:hint="eastAsia"/>
          <w:bCs/>
          <w:sz w:val="24"/>
          <w:szCs w:val="20"/>
        </w:rPr>
        <w:t>除上述第（</w:t>
      </w:r>
      <w:r w:rsidRPr="00E55F7C">
        <w:rPr>
          <w:rFonts w:ascii="Times New Roman" w:hAnsi="Times New Roman" w:hint="eastAsia"/>
          <w:bCs/>
          <w:sz w:val="24"/>
          <w:szCs w:val="20"/>
        </w:rPr>
        <w:t>2</w:t>
      </w:r>
      <w:r w:rsidRPr="00E55F7C">
        <w:rPr>
          <w:rFonts w:ascii="Times New Roman" w:hAnsi="Times New Roman" w:hint="eastAsia"/>
          <w:bCs/>
          <w:sz w:val="24"/>
          <w:szCs w:val="20"/>
        </w:rPr>
        <w:t>）、（</w:t>
      </w:r>
      <w:r w:rsidR="00DD3D62" w:rsidRPr="00E55F7C">
        <w:rPr>
          <w:rFonts w:ascii="Times New Roman" w:hAnsi="Times New Roman" w:hint="eastAsia"/>
          <w:bCs/>
          <w:sz w:val="24"/>
          <w:szCs w:val="20"/>
        </w:rPr>
        <w:t>9</w:t>
      </w:r>
      <w:r w:rsidRPr="00E55F7C">
        <w:rPr>
          <w:rFonts w:ascii="Times New Roman" w:hAnsi="Times New Roman" w:hint="eastAsia"/>
          <w:bCs/>
          <w:sz w:val="24"/>
          <w:szCs w:val="20"/>
        </w:rPr>
        <w:t>）、（</w:t>
      </w:r>
      <w:r w:rsidRPr="00E55F7C">
        <w:rPr>
          <w:rFonts w:ascii="Times New Roman" w:hAnsi="Times New Roman" w:hint="eastAsia"/>
          <w:bCs/>
          <w:sz w:val="24"/>
          <w:szCs w:val="20"/>
        </w:rPr>
        <w:t>1</w:t>
      </w:r>
      <w:r w:rsidR="006E7797">
        <w:rPr>
          <w:rFonts w:ascii="Times New Roman" w:hAnsi="Times New Roman" w:hint="eastAsia"/>
          <w:bCs/>
          <w:sz w:val="24"/>
          <w:szCs w:val="20"/>
        </w:rPr>
        <w:t>2</w:t>
      </w:r>
      <w:r w:rsidRPr="00E55F7C">
        <w:rPr>
          <w:rFonts w:ascii="Times New Roman" w:hAnsi="Times New Roman" w:hint="eastAsia"/>
          <w:bCs/>
          <w:sz w:val="24"/>
          <w:szCs w:val="20"/>
        </w:rPr>
        <w:t>）、（</w:t>
      </w:r>
      <w:r w:rsidRPr="00E55F7C">
        <w:rPr>
          <w:rFonts w:ascii="Times New Roman" w:hAnsi="Times New Roman" w:hint="eastAsia"/>
          <w:bCs/>
          <w:sz w:val="24"/>
          <w:szCs w:val="20"/>
        </w:rPr>
        <w:t>1</w:t>
      </w:r>
      <w:r w:rsidR="006E7797">
        <w:rPr>
          <w:rFonts w:ascii="Times New Roman" w:hAnsi="Times New Roman" w:hint="eastAsia"/>
          <w:bCs/>
          <w:sz w:val="24"/>
          <w:szCs w:val="20"/>
        </w:rPr>
        <w:t>3</w:t>
      </w:r>
      <w:r w:rsidRPr="00E55F7C">
        <w:rPr>
          <w:rFonts w:ascii="Times New Roman" w:hAnsi="Times New Roman" w:hint="eastAsia"/>
          <w:bCs/>
          <w:sz w:val="24"/>
          <w:szCs w:val="20"/>
        </w:rPr>
        <w:t>）项外，</w:t>
      </w:r>
      <w:r w:rsidRPr="00E55F7C">
        <w:rPr>
          <w:rFonts w:ascii="Times New Roman" w:hAnsi="Times New Roman" w:hint="eastAsia"/>
          <w:sz w:val="24"/>
        </w:rPr>
        <w:t>因</w:t>
      </w:r>
      <w:r w:rsidRPr="00E55F7C">
        <w:rPr>
          <w:rFonts w:ascii="Times New Roman" w:hAnsi="Times New Roman" w:hint="eastAsia"/>
          <w:bCs/>
          <w:sz w:val="24"/>
          <w:szCs w:val="20"/>
        </w:rPr>
        <w:t>证券</w:t>
      </w:r>
      <w:r w:rsidRPr="00E55F7C">
        <w:rPr>
          <w:rFonts w:ascii="Times New Roman" w:hAnsi="Times New Roman" w:hint="eastAsia"/>
          <w:bCs/>
          <w:sz w:val="24"/>
          <w:szCs w:val="20"/>
        </w:rPr>
        <w:t>/</w:t>
      </w:r>
      <w:r w:rsidRPr="00E55F7C">
        <w:rPr>
          <w:rFonts w:ascii="Times New Roman" w:hAnsi="Times New Roman" w:hint="eastAsia"/>
          <w:bCs/>
          <w:sz w:val="24"/>
          <w:szCs w:val="20"/>
        </w:rPr>
        <w:t>期货市场</w:t>
      </w:r>
      <w:r w:rsidRPr="00E55F7C">
        <w:rPr>
          <w:rFonts w:ascii="Times New Roman" w:hAnsi="Times New Roman" w:hint="eastAsia"/>
          <w:sz w:val="24"/>
        </w:rPr>
        <w:t>波动、</w:t>
      </w:r>
      <w:r w:rsidRPr="00E55F7C">
        <w:rPr>
          <w:rFonts w:ascii="Times New Roman" w:hAnsi="Times New Roman" w:hint="eastAsia"/>
          <w:bCs/>
          <w:sz w:val="24"/>
          <w:szCs w:val="20"/>
        </w:rPr>
        <w:t>证券发行人</w:t>
      </w:r>
      <w:r w:rsidRPr="00E55F7C">
        <w:rPr>
          <w:rFonts w:ascii="Times New Roman" w:hAnsi="Times New Roman" w:hint="eastAsia"/>
          <w:sz w:val="24"/>
        </w:rPr>
        <w:t>合并、基金规模变动等基金管理人之外的因素致使基金投资比例不符合上述规定投资比例的，基金管理人应当在</w:t>
      </w:r>
      <w:r w:rsidRPr="00E55F7C">
        <w:rPr>
          <w:rFonts w:ascii="Times New Roman" w:hAnsi="Times New Roman"/>
          <w:sz w:val="24"/>
        </w:rPr>
        <w:t>10</w:t>
      </w:r>
      <w:r w:rsidRPr="00E55F7C">
        <w:rPr>
          <w:rFonts w:ascii="Times New Roman" w:hAnsi="Times New Roman" w:hint="eastAsia"/>
          <w:sz w:val="24"/>
        </w:rPr>
        <w:t>个交易日内进行调整</w:t>
      </w:r>
      <w:r w:rsidRPr="00E55F7C">
        <w:rPr>
          <w:rFonts w:ascii="Times New Roman" w:hAnsi="Times New Roman" w:hint="eastAsia"/>
          <w:bCs/>
          <w:sz w:val="24"/>
          <w:szCs w:val="20"/>
        </w:rPr>
        <w:t>，但中国证监会规定的特殊情形除外</w:t>
      </w:r>
      <w:r w:rsidRPr="00E55F7C">
        <w:rPr>
          <w:rFonts w:ascii="Times New Roman" w:hAnsi="Times New Roman" w:hint="eastAsia"/>
          <w:sz w:val="24"/>
        </w:rPr>
        <w:t>。</w:t>
      </w:r>
    </w:p>
    <w:p w14:paraId="35A18427" w14:textId="39D5EA56" w:rsidR="0012416F" w:rsidRPr="00E55F7C" w:rsidRDefault="0012416F" w:rsidP="0012416F">
      <w:pPr>
        <w:spacing w:line="360" w:lineRule="auto"/>
        <w:ind w:firstLineChars="200" w:firstLine="480"/>
        <w:rPr>
          <w:rFonts w:ascii="Times New Roman" w:hAnsi="Times New Roman"/>
          <w:sz w:val="24"/>
        </w:rPr>
      </w:pPr>
      <w:r w:rsidRPr="00E55F7C">
        <w:rPr>
          <w:rFonts w:ascii="Times New Roman" w:hAnsi="Times New Roman" w:hint="eastAsia"/>
          <w:sz w:val="24"/>
        </w:rPr>
        <w:t>基金管理人应当自基金合同生效之日起</w:t>
      </w:r>
      <w:r w:rsidRPr="00E55F7C">
        <w:rPr>
          <w:rFonts w:ascii="Times New Roman" w:hAnsi="Times New Roman" w:hint="eastAsia"/>
          <w:bCs/>
          <w:sz w:val="24"/>
          <w:szCs w:val="20"/>
        </w:rPr>
        <w:t>6</w:t>
      </w:r>
      <w:r w:rsidRPr="00E55F7C">
        <w:rPr>
          <w:rFonts w:ascii="Times New Roman" w:hAnsi="Times New Roman" w:hint="eastAsia"/>
          <w:sz w:val="24"/>
        </w:rPr>
        <w:t>个月内使基金的投资组合比例符合基金合同的有关约定。</w:t>
      </w:r>
      <w:r w:rsidRPr="00E55F7C">
        <w:rPr>
          <w:rFonts w:ascii="Times New Roman" w:hAnsi="Times New Roman" w:hint="eastAsia"/>
          <w:bCs/>
          <w:sz w:val="24"/>
          <w:szCs w:val="20"/>
        </w:rPr>
        <w:t>期间，本基金的投资范围、投资策略应当符合本基金合同的约定。</w:t>
      </w:r>
      <w:r w:rsidRPr="00E55F7C">
        <w:rPr>
          <w:rFonts w:ascii="Times New Roman" w:hAnsi="Times New Roman" w:hint="eastAsia"/>
          <w:sz w:val="24"/>
        </w:rPr>
        <w:t>基金托管人对基金的投资的监督与检查自本基金合同生效之日起开始。</w:t>
      </w:r>
    </w:p>
    <w:p w14:paraId="1057A99B" w14:textId="5E8BAE98" w:rsidR="007D1EA3" w:rsidRPr="00E55F7C" w:rsidRDefault="0012416F" w:rsidP="0012416F">
      <w:pPr>
        <w:spacing w:line="360" w:lineRule="auto"/>
        <w:ind w:firstLineChars="200" w:firstLine="480"/>
        <w:rPr>
          <w:rFonts w:ascii="Times New Roman" w:hAnsi="Times New Roman"/>
          <w:sz w:val="24"/>
        </w:rPr>
      </w:pPr>
      <w:r w:rsidRPr="00E55F7C">
        <w:rPr>
          <w:rFonts w:ascii="Times New Roman" w:hAnsi="Times New Roman" w:hint="eastAsia"/>
          <w:sz w:val="24"/>
        </w:rPr>
        <w:t>法律</w:t>
      </w:r>
      <w:r w:rsidRPr="00E55F7C">
        <w:rPr>
          <w:rFonts w:ascii="Times New Roman" w:hAnsi="Times New Roman" w:hint="eastAsia"/>
          <w:bCs/>
          <w:sz w:val="24"/>
          <w:szCs w:val="20"/>
        </w:rPr>
        <w:t>、行政</w:t>
      </w:r>
      <w:r w:rsidRPr="00E55F7C">
        <w:rPr>
          <w:rFonts w:ascii="Times New Roman" w:hAnsi="Times New Roman" w:hint="eastAsia"/>
          <w:sz w:val="24"/>
        </w:rPr>
        <w:t>法规或监管部门取消</w:t>
      </w:r>
      <w:r w:rsidRPr="00E55F7C">
        <w:rPr>
          <w:rFonts w:ascii="Times New Roman" w:hAnsi="Times New Roman" w:hint="eastAsia"/>
          <w:bCs/>
          <w:sz w:val="24"/>
          <w:szCs w:val="20"/>
        </w:rPr>
        <w:t>或调整</w:t>
      </w:r>
      <w:r w:rsidRPr="00E55F7C">
        <w:rPr>
          <w:rFonts w:ascii="Times New Roman" w:hAnsi="Times New Roman" w:hint="eastAsia"/>
          <w:sz w:val="24"/>
        </w:rPr>
        <w:t>上述限制，如适用于本基金，基金管理人在履行适当程序后，本基金投资不再受相关限制</w:t>
      </w:r>
      <w:r w:rsidRPr="00E55F7C">
        <w:rPr>
          <w:rFonts w:ascii="Times New Roman" w:hAnsi="Times New Roman" w:hint="eastAsia"/>
          <w:bCs/>
          <w:sz w:val="24"/>
          <w:szCs w:val="20"/>
        </w:rPr>
        <w:t>或按调整后的规定执行</w:t>
      </w:r>
      <w:r w:rsidRPr="00E55F7C">
        <w:rPr>
          <w:rFonts w:ascii="Times New Roman" w:hAnsi="Times New Roman" w:hint="eastAsia"/>
          <w:sz w:val="24"/>
        </w:rPr>
        <w:t>。</w:t>
      </w:r>
    </w:p>
    <w:p w14:paraId="0E126632"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、禁止行为</w:t>
      </w:r>
    </w:p>
    <w:p w14:paraId="72E73931" w14:textId="77777777" w:rsidR="0012416F" w:rsidRPr="00E55F7C" w:rsidRDefault="0012416F" w:rsidP="0012416F">
      <w:pPr>
        <w:spacing w:line="360" w:lineRule="auto"/>
        <w:ind w:firstLineChars="200" w:firstLine="480"/>
        <w:rPr>
          <w:rFonts w:ascii="Times New Roman" w:hAnsi="Times New Roman"/>
          <w:sz w:val="24"/>
        </w:rPr>
      </w:pPr>
      <w:r w:rsidRPr="00E55F7C">
        <w:rPr>
          <w:rFonts w:ascii="Times New Roman" w:hAnsi="Times New Roman" w:hint="eastAsia"/>
          <w:sz w:val="24"/>
        </w:rPr>
        <w:t>为维护基金份额持有人的合法权益，基金财产不得用于下列投资或者活动：</w:t>
      </w:r>
    </w:p>
    <w:p w14:paraId="2B8A1360" w14:textId="77777777" w:rsidR="0012416F" w:rsidRPr="00E55F7C" w:rsidRDefault="0012416F" w:rsidP="0012416F">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w:t>
      </w:r>
      <w:r w:rsidRPr="00E55F7C">
        <w:rPr>
          <w:rFonts w:ascii="Times New Roman" w:hAnsi="Times New Roman" w:hint="eastAsia"/>
          <w:sz w:val="24"/>
        </w:rPr>
        <w:t>）承销证券；</w:t>
      </w:r>
    </w:p>
    <w:p w14:paraId="6B16060A" w14:textId="77777777" w:rsidR="0012416F" w:rsidRPr="00E55F7C" w:rsidRDefault="0012416F" w:rsidP="0012416F">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2</w:t>
      </w:r>
      <w:r w:rsidRPr="00E55F7C">
        <w:rPr>
          <w:rFonts w:ascii="Times New Roman" w:hAnsi="Times New Roman" w:hint="eastAsia"/>
          <w:sz w:val="24"/>
        </w:rPr>
        <w:t>）</w:t>
      </w:r>
      <w:r w:rsidRPr="00E55F7C">
        <w:rPr>
          <w:rFonts w:ascii="Times New Roman" w:hAnsi="Times New Roman" w:hint="eastAsia"/>
          <w:bCs/>
          <w:sz w:val="24"/>
          <w:szCs w:val="20"/>
        </w:rPr>
        <w:t>违反规定</w:t>
      </w:r>
      <w:r w:rsidRPr="00E55F7C">
        <w:rPr>
          <w:rFonts w:ascii="Times New Roman" w:hAnsi="Times New Roman" w:hint="eastAsia"/>
          <w:sz w:val="24"/>
        </w:rPr>
        <w:t>向他人贷款或者提供担保；</w:t>
      </w:r>
    </w:p>
    <w:p w14:paraId="46F2A85E" w14:textId="77777777" w:rsidR="0012416F" w:rsidRPr="00E55F7C" w:rsidRDefault="0012416F" w:rsidP="0012416F">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3</w:t>
      </w:r>
      <w:r w:rsidRPr="00E55F7C">
        <w:rPr>
          <w:rFonts w:ascii="Times New Roman" w:hAnsi="Times New Roman" w:hint="eastAsia"/>
          <w:sz w:val="24"/>
        </w:rPr>
        <w:t>）从事承担无限责任的投资；</w:t>
      </w:r>
    </w:p>
    <w:p w14:paraId="6631E5DA" w14:textId="2FB5F6C1" w:rsidR="0012416F" w:rsidRPr="00E55F7C" w:rsidRDefault="0012416F" w:rsidP="0012416F">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4</w:t>
      </w:r>
      <w:r w:rsidRPr="00E55F7C">
        <w:rPr>
          <w:rFonts w:ascii="Times New Roman" w:hAnsi="Times New Roman" w:hint="eastAsia"/>
          <w:sz w:val="24"/>
        </w:rPr>
        <w:t>）买卖其他基金份额，但是</w:t>
      </w:r>
      <w:r w:rsidRPr="00E55F7C">
        <w:rPr>
          <w:rFonts w:ascii="Times New Roman" w:hAnsi="Times New Roman" w:hint="eastAsia"/>
          <w:bCs/>
          <w:sz w:val="24"/>
          <w:szCs w:val="20"/>
        </w:rPr>
        <w:t>中国证监会</w:t>
      </w:r>
      <w:r w:rsidRPr="00E55F7C">
        <w:rPr>
          <w:rFonts w:ascii="Times New Roman" w:hAnsi="Times New Roman" w:hint="eastAsia"/>
          <w:sz w:val="24"/>
        </w:rPr>
        <w:t>另有规定的除外；</w:t>
      </w:r>
    </w:p>
    <w:p w14:paraId="234BD5E2" w14:textId="72C8156A" w:rsidR="0012416F" w:rsidRPr="00E55F7C" w:rsidRDefault="0012416F" w:rsidP="0012416F">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5</w:t>
      </w:r>
      <w:r w:rsidRPr="00E55F7C">
        <w:rPr>
          <w:rFonts w:ascii="Times New Roman" w:hAnsi="Times New Roman" w:hint="eastAsia"/>
          <w:sz w:val="24"/>
        </w:rPr>
        <w:t>）向其基金管理人、基金托管人出资；</w:t>
      </w:r>
    </w:p>
    <w:p w14:paraId="2F58F1FB" w14:textId="231D8643" w:rsidR="0012416F" w:rsidRPr="00E55F7C" w:rsidRDefault="0012416F" w:rsidP="0012416F">
      <w:pPr>
        <w:spacing w:line="360" w:lineRule="auto"/>
        <w:ind w:firstLineChars="200" w:firstLine="480"/>
        <w:rPr>
          <w:rFonts w:ascii="Times New Roman" w:hAnsi="Times New Roman"/>
          <w:sz w:val="24"/>
        </w:rPr>
      </w:pPr>
      <w:r w:rsidRPr="00E55F7C">
        <w:rPr>
          <w:rFonts w:ascii="Times New Roman" w:hAnsi="Times New Roman" w:hint="eastAsia"/>
          <w:bCs/>
          <w:sz w:val="24"/>
          <w:szCs w:val="20"/>
        </w:rPr>
        <w:t>（</w:t>
      </w:r>
      <w:r w:rsidRPr="00E55F7C">
        <w:rPr>
          <w:rFonts w:ascii="Times New Roman" w:hAnsi="Times New Roman" w:hint="eastAsia"/>
          <w:bCs/>
          <w:sz w:val="24"/>
          <w:szCs w:val="20"/>
        </w:rPr>
        <w:t>6</w:t>
      </w:r>
      <w:r w:rsidRPr="00E55F7C">
        <w:rPr>
          <w:rFonts w:ascii="Times New Roman" w:hAnsi="Times New Roman" w:hint="eastAsia"/>
          <w:sz w:val="24"/>
        </w:rPr>
        <w:t>）从事内幕交易、操纵证券交易价格及其他不正当的证券交易活动；</w:t>
      </w:r>
    </w:p>
    <w:p w14:paraId="0247EA7A" w14:textId="463ECFFD" w:rsidR="0012416F" w:rsidRPr="00E55F7C" w:rsidRDefault="0012416F" w:rsidP="0012416F">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hint="eastAsia"/>
          <w:bCs/>
          <w:sz w:val="24"/>
          <w:szCs w:val="20"/>
        </w:rPr>
        <w:t>7</w:t>
      </w:r>
      <w:r w:rsidRPr="00E55F7C">
        <w:rPr>
          <w:rFonts w:ascii="Times New Roman" w:hAnsi="Times New Roman" w:hint="eastAsia"/>
          <w:bCs/>
          <w:sz w:val="24"/>
          <w:szCs w:val="20"/>
        </w:rPr>
        <w:t>）</w:t>
      </w:r>
      <w:r w:rsidRPr="00E55F7C">
        <w:rPr>
          <w:rFonts w:ascii="Times New Roman" w:hAnsi="Times New Roman" w:hint="eastAsia"/>
          <w:sz w:val="24"/>
        </w:rPr>
        <w:t>法律</w:t>
      </w:r>
      <w:r w:rsidRPr="00E55F7C">
        <w:rPr>
          <w:rFonts w:ascii="Times New Roman" w:hAnsi="Times New Roman" w:hint="eastAsia"/>
          <w:bCs/>
          <w:sz w:val="24"/>
          <w:szCs w:val="20"/>
        </w:rPr>
        <w:t>、行政</w:t>
      </w:r>
      <w:r w:rsidRPr="00E55F7C">
        <w:rPr>
          <w:rFonts w:ascii="Times New Roman" w:hAnsi="Times New Roman" w:hint="eastAsia"/>
          <w:sz w:val="24"/>
        </w:rPr>
        <w:t>法规</w:t>
      </w:r>
      <w:r w:rsidRPr="00E55F7C">
        <w:rPr>
          <w:rFonts w:ascii="Times New Roman" w:hAnsi="Times New Roman" w:hint="eastAsia"/>
          <w:bCs/>
          <w:sz w:val="24"/>
          <w:szCs w:val="20"/>
        </w:rPr>
        <w:t>和</w:t>
      </w:r>
      <w:r w:rsidRPr="00E55F7C">
        <w:rPr>
          <w:rFonts w:ascii="Times New Roman" w:hAnsi="Times New Roman" w:hint="eastAsia"/>
          <w:sz w:val="24"/>
        </w:rPr>
        <w:t>中国证监会规定禁止的其他活动。</w:t>
      </w:r>
    </w:p>
    <w:p w14:paraId="473F6216" w14:textId="477B4CBA" w:rsidR="00323CC3" w:rsidRPr="00E55F7C" w:rsidRDefault="00323CC3" w:rsidP="00323CC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法律、行政法规或监管部门取消上述禁止性规定，如适用于本基金，基金管理人在履行适当程序后，本基金可不受上述规定的限制。</w:t>
      </w:r>
    </w:p>
    <w:p w14:paraId="1BFAF7F4" w14:textId="77777777" w:rsidR="0012416F" w:rsidRPr="00E55F7C" w:rsidRDefault="0012416F" w:rsidP="0012416F">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3</w:t>
      </w:r>
      <w:r w:rsidRPr="00E55F7C">
        <w:rPr>
          <w:rFonts w:ascii="Times New Roman" w:hAnsi="Times New Roman" w:hint="eastAsia"/>
          <w:bCs/>
          <w:sz w:val="24"/>
          <w:szCs w:val="20"/>
        </w:rPr>
        <w:t>、关联交易原则</w:t>
      </w:r>
    </w:p>
    <w:p w14:paraId="060716E0" w14:textId="77777777" w:rsidR="0012416F" w:rsidRPr="00E55F7C" w:rsidRDefault="0012416F" w:rsidP="0012416F">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59054193" w14:textId="72BDF985" w:rsidR="007D1EA3" w:rsidRPr="00E55F7C" w:rsidRDefault="007D1EA3" w:rsidP="0012416F">
      <w:pPr>
        <w:spacing w:line="360" w:lineRule="auto"/>
        <w:ind w:firstLineChars="200" w:firstLine="480"/>
        <w:rPr>
          <w:rFonts w:ascii="Times New Roman" w:hAnsi="Times New Roman"/>
          <w:bCs/>
          <w:sz w:val="24"/>
          <w:szCs w:val="20"/>
        </w:rPr>
      </w:pPr>
    </w:p>
    <w:p w14:paraId="39B19911"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五、业绩比较基准</w:t>
      </w:r>
    </w:p>
    <w:p w14:paraId="6D49F3E5" w14:textId="573A6BF0" w:rsidR="0012416F" w:rsidRPr="00E55F7C" w:rsidRDefault="0012416F" w:rsidP="0012416F">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本基金的</w:t>
      </w:r>
      <w:r w:rsidRPr="00E55F7C">
        <w:rPr>
          <w:rFonts w:ascii="Times New Roman" w:hAnsi="Times New Roman" w:hint="eastAsia"/>
          <w:sz w:val="24"/>
        </w:rPr>
        <w:t>业绩比较基准</w:t>
      </w:r>
      <w:r w:rsidRPr="00E55F7C">
        <w:rPr>
          <w:rFonts w:ascii="Times New Roman" w:hAnsi="Times New Roman" w:hint="eastAsia"/>
          <w:bCs/>
          <w:sz w:val="24"/>
          <w:szCs w:val="20"/>
        </w:rPr>
        <w:t>为：中债综合指数收益率。</w:t>
      </w:r>
    </w:p>
    <w:p w14:paraId="491E8669" w14:textId="774BAA41" w:rsidR="0012416F" w:rsidRPr="00E55F7C" w:rsidRDefault="0012416F" w:rsidP="0012416F">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中债综合指数是由中央国债登记结算有限责任公司编制，是以</w:t>
      </w:r>
      <w:r w:rsidRPr="00E55F7C">
        <w:rPr>
          <w:rFonts w:ascii="Times New Roman" w:hAnsi="Times New Roman" w:hint="eastAsia"/>
          <w:bCs/>
          <w:sz w:val="24"/>
          <w:szCs w:val="20"/>
        </w:rPr>
        <w:t>2001</w:t>
      </w:r>
      <w:r w:rsidRPr="00E55F7C">
        <w:rPr>
          <w:rFonts w:ascii="Times New Roman" w:hAnsi="Times New Roman" w:hint="eastAsia"/>
          <w:bCs/>
          <w:sz w:val="24"/>
          <w:szCs w:val="20"/>
        </w:rPr>
        <w:t>年</w:t>
      </w:r>
      <w:r w:rsidRPr="00E55F7C">
        <w:rPr>
          <w:rFonts w:ascii="Times New Roman" w:hAnsi="Times New Roman" w:hint="eastAsia"/>
          <w:bCs/>
          <w:sz w:val="24"/>
          <w:szCs w:val="20"/>
        </w:rPr>
        <w:t>12</w:t>
      </w:r>
      <w:r w:rsidRPr="00E55F7C">
        <w:rPr>
          <w:rFonts w:ascii="Times New Roman" w:hAnsi="Times New Roman" w:hint="eastAsia"/>
          <w:bCs/>
          <w:sz w:val="24"/>
          <w:szCs w:val="20"/>
        </w:rPr>
        <w:t>月</w:t>
      </w:r>
      <w:r w:rsidRPr="00E55F7C">
        <w:rPr>
          <w:rFonts w:ascii="Times New Roman" w:hAnsi="Times New Roman" w:hint="eastAsia"/>
          <w:bCs/>
          <w:sz w:val="24"/>
          <w:szCs w:val="20"/>
        </w:rPr>
        <w:t>31</w:t>
      </w:r>
      <w:r w:rsidRPr="00E55F7C">
        <w:rPr>
          <w:rFonts w:ascii="Times New Roman" w:hAnsi="Times New Roman" w:hint="eastAsia"/>
          <w:bCs/>
          <w:sz w:val="24"/>
          <w:szCs w:val="20"/>
        </w:rPr>
        <w:t>日为基期，基点为</w:t>
      </w:r>
      <w:r w:rsidRPr="00E55F7C">
        <w:rPr>
          <w:rFonts w:ascii="Times New Roman" w:hAnsi="Times New Roman" w:hint="eastAsia"/>
          <w:bCs/>
          <w:sz w:val="24"/>
          <w:szCs w:val="20"/>
        </w:rPr>
        <w:t>100</w:t>
      </w:r>
      <w:r w:rsidRPr="00E55F7C">
        <w:rPr>
          <w:rFonts w:ascii="Times New Roman" w:hAnsi="Times New Roman" w:hint="eastAsia"/>
          <w:bCs/>
          <w:sz w:val="24"/>
          <w:szCs w:val="20"/>
        </w:rPr>
        <w:t>点，并于</w:t>
      </w:r>
      <w:r w:rsidRPr="00E55F7C">
        <w:rPr>
          <w:rFonts w:ascii="Times New Roman" w:hAnsi="Times New Roman" w:hint="eastAsia"/>
          <w:bCs/>
          <w:sz w:val="24"/>
          <w:szCs w:val="20"/>
        </w:rPr>
        <w:t>2002</w:t>
      </w:r>
      <w:r w:rsidRPr="00E55F7C">
        <w:rPr>
          <w:rFonts w:ascii="Times New Roman" w:hAnsi="Times New Roman" w:hint="eastAsia"/>
          <w:bCs/>
          <w:sz w:val="24"/>
          <w:szCs w:val="20"/>
        </w:rPr>
        <w:t>年</w:t>
      </w:r>
      <w:r w:rsidRPr="00E55F7C">
        <w:rPr>
          <w:rFonts w:ascii="Times New Roman" w:hAnsi="Times New Roman" w:hint="eastAsia"/>
          <w:bCs/>
          <w:sz w:val="24"/>
          <w:szCs w:val="20"/>
        </w:rPr>
        <w:t>12</w:t>
      </w:r>
      <w:r w:rsidRPr="00E55F7C">
        <w:rPr>
          <w:rFonts w:ascii="Times New Roman" w:hAnsi="Times New Roman" w:hint="eastAsia"/>
          <w:bCs/>
          <w:sz w:val="24"/>
          <w:szCs w:val="20"/>
        </w:rPr>
        <w:t>月</w:t>
      </w:r>
      <w:r w:rsidRPr="00E55F7C">
        <w:rPr>
          <w:rFonts w:ascii="Times New Roman" w:hAnsi="Times New Roman" w:hint="eastAsia"/>
          <w:bCs/>
          <w:sz w:val="24"/>
          <w:szCs w:val="20"/>
        </w:rPr>
        <w:t>31</w:t>
      </w:r>
      <w:r w:rsidRPr="00E55F7C">
        <w:rPr>
          <w:rFonts w:ascii="Times New Roman" w:hAnsi="Times New Roman" w:hint="eastAsia"/>
          <w:bCs/>
          <w:sz w:val="24"/>
          <w:szCs w:val="20"/>
        </w:rPr>
        <w:t>日起发布。中债综合指数的样本具有广泛的市场代表性，涵盖主要交易市场（银行间市场、交易所市场等）、不同发行主体（政府、企业</w:t>
      </w:r>
      <w:r w:rsidRPr="00E55F7C">
        <w:rPr>
          <w:rFonts w:ascii="Times New Roman" w:hAnsi="Times New Roman" w:hint="eastAsia"/>
          <w:bCs/>
          <w:sz w:val="24"/>
          <w:szCs w:val="20"/>
        </w:rPr>
        <w:t xml:space="preserve"> </w:t>
      </w:r>
      <w:r w:rsidRPr="00E55F7C">
        <w:rPr>
          <w:rFonts w:ascii="Times New Roman" w:hAnsi="Times New Roman" w:hint="eastAsia"/>
          <w:bCs/>
          <w:sz w:val="24"/>
          <w:szCs w:val="20"/>
        </w:rPr>
        <w:t>等）和期限（长期、中期、短期等），能够很好地反映中国债券市场总体价格水平和变动趋势，适合作为本基金的</w:t>
      </w:r>
      <w:r w:rsidRPr="00E55F7C">
        <w:rPr>
          <w:rFonts w:ascii="Times New Roman" w:hAnsi="Times New Roman" w:hint="eastAsia"/>
          <w:sz w:val="24"/>
        </w:rPr>
        <w:t>业绩比较基准</w:t>
      </w:r>
      <w:r w:rsidRPr="00E55F7C">
        <w:rPr>
          <w:rFonts w:ascii="Times New Roman" w:hAnsi="Times New Roman" w:hint="eastAsia"/>
          <w:bCs/>
          <w:sz w:val="24"/>
          <w:szCs w:val="20"/>
        </w:rPr>
        <w:t>。</w:t>
      </w:r>
    </w:p>
    <w:p w14:paraId="33174B7A" w14:textId="2E4213DD" w:rsidR="007D1EA3" w:rsidRPr="00E55F7C" w:rsidRDefault="0012416F" w:rsidP="0012416F">
      <w:pPr>
        <w:spacing w:line="360" w:lineRule="auto"/>
        <w:ind w:firstLineChars="200" w:firstLine="480"/>
        <w:rPr>
          <w:rFonts w:ascii="Times New Roman" w:hAnsi="Times New Roman"/>
          <w:sz w:val="24"/>
        </w:rPr>
      </w:pPr>
      <w:r w:rsidRPr="00E55F7C">
        <w:rPr>
          <w:rFonts w:ascii="Times New Roman" w:hAnsi="Times New Roman" w:hint="eastAsia"/>
          <w:bCs/>
          <w:sz w:val="24"/>
          <w:szCs w:val="20"/>
        </w:rPr>
        <w:t>若未来法律法规发生变化，或者有更权威的、更能为市场普遍接受的业绩比较基准推出，或者市场发生变化导致本业绩比较基准不再适用或本业绩比较基准停止发布，本基金管理人可以依据维护投资者合法权益的原则，在与</w:t>
      </w:r>
      <w:r w:rsidRPr="00E55F7C">
        <w:rPr>
          <w:rFonts w:ascii="Times New Roman" w:hAnsi="Times New Roman" w:hint="eastAsia"/>
          <w:sz w:val="24"/>
        </w:rPr>
        <w:t>基金托管人</w:t>
      </w:r>
      <w:r w:rsidRPr="00E55F7C">
        <w:rPr>
          <w:rFonts w:ascii="Times New Roman" w:hAnsi="Times New Roman" w:hint="eastAsia"/>
          <w:bCs/>
          <w:sz w:val="24"/>
          <w:szCs w:val="20"/>
        </w:rPr>
        <w:t>协商一致并报中国证监会备案后，适当调整业绩比较基准并及时公告，而无需召开基金份额持有人大会。</w:t>
      </w:r>
    </w:p>
    <w:p w14:paraId="1FB75F4A"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六、风险收益特征</w:t>
      </w:r>
    </w:p>
    <w:p w14:paraId="58CF56CC" w14:textId="5DEE9A8D" w:rsidR="007D1EA3" w:rsidRPr="00E55F7C" w:rsidRDefault="0012416F" w:rsidP="0046520F">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本基金为债券型基金，预期收益和预期风险高于货币市场基金，但低于混合型基金、股票型基金，属于较低风险</w:t>
      </w:r>
      <w:r w:rsidR="003275B9">
        <w:rPr>
          <w:rFonts w:ascii="Times New Roman" w:hAnsi="Times New Roman" w:hint="eastAsia"/>
          <w:bCs/>
          <w:sz w:val="24"/>
          <w:szCs w:val="20"/>
        </w:rPr>
        <w:t>较低</w:t>
      </w:r>
      <w:r w:rsidRPr="00E55F7C">
        <w:rPr>
          <w:rFonts w:ascii="Times New Roman" w:hAnsi="Times New Roman" w:hint="eastAsia"/>
          <w:bCs/>
          <w:sz w:val="24"/>
          <w:szCs w:val="20"/>
        </w:rPr>
        <w:t>收益的产品。</w:t>
      </w:r>
    </w:p>
    <w:p w14:paraId="2541C3CD"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bCs/>
          <w:sz w:val="24"/>
          <w:szCs w:val="20"/>
        </w:rPr>
        <w:br w:type="page"/>
      </w:r>
    </w:p>
    <w:p w14:paraId="67015454" w14:textId="77777777" w:rsidR="007D1EA3" w:rsidRPr="00E55F7C" w:rsidRDefault="007D1EA3" w:rsidP="00184116">
      <w:pPr>
        <w:keepNext/>
        <w:keepLines/>
        <w:spacing w:line="360" w:lineRule="auto"/>
        <w:jc w:val="center"/>
        <w:outlineLvl w:val="0"/>
        <w:rPr>
          <w:rFonts w:ascii="Times New Roman"/>
          <w:sz w:val="30"/>
        </w:rPr>
      </w:pPr>
      <w:bookmarkStart w:id="300" w:name="_Toc93226145"/>
      <w:bookmarkStart w:id="301" w:name="_Toc92662704"/>
      <w:bookmarkStart w:id="302" w:name="_Toc29561"/>
      <w:bookmarkStart w:id="303" w:name="_Toc24474"/>
      <w:bookmarkStart w:id="304" w:name="_Toc141703893"/>
      <w:bookmarkStart w:id="305" w:name="_Toc139991743"/>
      <w:bookmarkStart w:id="306" w:name="_Toc128310496"/>
      <w:bookmarkStart w:id="307" w:name="_Toc18000"/>
      <w:bookmarkStart w:id="308" w:name="_Toc31611"/>
      <w:bookmarkStart w:id="309" w:name="_Toc32030"/>
      <w:bookmarkStart w:id="310" w:name="_Toc20102"/>
      <w:bookmarkStart w:id="311" w:name="_Toc26114"/>
      <w:bookmarkStart w:id="312" w:name="_Toc21642"/>
      <w:bookmarkStart w:id="313" w:name="_Toc3054"/>
      <w:bookmarkStart w:id="314" w:name="_Toc20782"/>
      <w:bookmarkStart w:id="315" w:name="_Toc449426933"/>
      <w:bookmarkStart w:id="316" w:name="_Toc13819"/>
      <w:r w:rsidRPr="00E55F7C">
        <w:rPr>
          <w:rFonts w:ascii="Times New Roman" w:hAnsi="Times New Roman" w:hint="eastAsia"/>
          <w:b/>
          <w:kern w:val="0"/>
          <w:sz w:val="30"/>
        </w:rPr>
        <w:t>第十三部分</w:t>
      </w:r>
      <w:r w:rsidRPr="00E55F7C">
        <w:rPr>
          <w:rFonts w:ascii="Times New Roman" w:hAnsi="Times New Roman"/>
          <w:b/>
          <w:kern w:val="0"/>
          <w:sz w:val="30"/>
        </w:rPr>
        <w:t xml:space="preserve">  </w:t>
      </w:r>
      <w:r w:rsidRPr="00E55F7C">
        <w:rPr>
          <w:rFonts w:ascii="Times New Roman" w:hAnsi="Times New Roman" w:hint="eastAsia"/>
          <w:b/>
          <w:kern w:val="0"/>
          <w:sz w:val="30"/>
        </w:rPr>
        <w:t>基金</w:t>
      </w:r>
      <w:bookmarkEnd w:id="300"/>
      <w:bookmarkEnd w:id="301"/>
      <w:r w:rsidRPr="00E55F7C">
        <w:rPr>
          <w:rFonts w:ascii="Times New Roman" w:hAnsi="Times New Roman" w:hint="eastAsia"/>
          <w:b/>
          <w:kern w:val="0"/>
          <w:sz w:val="30"/>
        </w:rPr>
        <w:t>的财产</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390D17F2" w14:textId="77777777" w:rsidR="007D1EA3" w:rsidRPr="00E55F7C" w:rsidRDefault="007D1EA3">
      <w:pPr>
        <w:spacing w:line="360" w:lineRule="auto"/>
        <w:ind w:firstLineChars="200" w:firstLine="480"/>
        <w:rPr>
          <w:rFonts w:ascii="Times New Roman" w:hAnsi="Times New Roman"/>
          <w:sz w:val="24"/>
        </w:rPr>
      </w:pPr>
    </w:p>
    <w:p w14:paraId="465C7B4D"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一、基金资产总值</w:t>
      </w:r>
    </w:p>
    <w:p w14:paraId="64F31163"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基金资产总值是指购买的各类证券及票据价值、银行存款本息和基金应收的申购基金款以及其他投资所形成的价值总和。</w:t>
      </w:r>
    </w:p>
    <w:p w14:paraId="5BEEE9B1"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二、基金资产净值</w:t>
      </w:r>
    </w:p>
    <w:p w14:paraId="77880643"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基金资产净值是指基金资产总值减去基金负债后的价值。</w:t>
      </w:r>
    </w:p>
    <w:p w14:paraId="386525D0"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三、基金财产的账户</w:t>
      </w:r>
    </w:p>
    <w:p w14:paraId="1B685E94" w14:textId="77777777" w:rsidR="007D1EA3" w:rsidRPr="00E55F7C" w:rsidRDefault="007D1EA3">
      <w:pPr>
        <w:spacing w:line="360" w:lineRule="auto"/>
        <w:ind w:firstLineChars="200" w:firstLine="480"/>
        <w:rPr>
          <w:rFonts w:ascii="Times New Roman" w:hAnsi="Times New Roman"/>
        </w:rPr>
      </w:pPr>
      <w:r w:rsidRPr="00E55F7C">
        <w:rPr>
          <w:rFonts w:ascii="Times New Roman" w:hAnsi="Times New Roman" w:hint="eastAsia"/>
          <w:sz w:val="24"/>
        </w:rPr>
        <w:t>基金托管人根据相关法律法规、规范性文件为本基金开立资金账户、证券账户以及投资所需的其他专用账户。开立的基金专用账户与基金管理人、基金托管人、基金销售机构和基金</w:t>
      </w:r>
      <w:r w:rsidRPr="00E55F7C">
        <w:rPr>
          <w:rFonts w:ascii="Times New Roman" w:hAnsi="Times New Roman" w:hint="eastAsia"/>
          <w:bCs/>
          <w:sz w:val="24"/>
          <w:szCs w:val="20"/>
        </w:rPr>
        <w:t>份额</w:t>
      </w:r>
      <w:r w:rsidRPr="00E55F7C">
        <w:rPr>
          <w:rFonts w:ascii="Times New Roman" w:hAnsi="Times New Roman" w:hint="eastAsia"/>
          <w:sz w:val="24"/>
        </w:rPr>
        <w:t>登记机构自有的财产账户以及其他基金财产账户相独立。</w:t>
      </w:r>
      <w:bookmarkStart w:id="317" w:name="_Hlt88841837"/>
      <w:bookmarkEnd w:id="317"/>
    </w:p>
    <w:p w14:paraId="0E010838"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四、基金财产的保管和处分</w:t>
      </w:r>
      <w:bookmarkStart w:id="318" w:name="_Hlt88900062"/>
      <w:bookmarkEnd w:id="318"/>
    </w:p>
    <w:p w14:paraId="58A50583"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本基金财产独立于基金管理人、基金托管人和基金销售机构的财产，并由基金托管人保管。基金管理人、基金托管人、基金</w:t>
      </w:r>
      <w:r w:rsidRPr="00E55F7C">
        <w:rPr>
          <w:rFonts w:ascii="Times New Roman" w:hAnsi="Times New Roman" w:hint="eastAsia"/>
          <w:bCs/>
          <w:sz w:val="24"/>
          <w:szCs w:val="20"/>
        </w:rPr>
        <w:t>份额</w:t>
      </w:r>
      <w:r w:rsidRPr="00E55F7C">
        <w:rPr>
          <w:rFonts w:ascii="Times New Roman" w:hAnsi="Times New Roman" w:hint="eastAsia"/>
          <w:sz w:val="24"/>
        </w:rPr>
        <w:t>登记机构和基金销售机构以其自有的财产承担其自身的法律责任，其债权人不得对本基金财产行使请求冻结、扣押或其他权利。除依法律法规和《基金合同》的规定处分外，基金财产不得被处分。</w:t>
      </w:r>
    </w:p>
    <w:p w14:paraId="4DD16322"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74D4E272" w14:textId="77777777" w:rsidR="007D1EA3" w:rsidRPr="00E55F7C" w:rsidRDefault="007D1EA3" w:rsidP="00184116">
      <w:pPr>
        <w:keepNext/>
        <w:keepLines/>
        <w:spacing w:line="360" w:lineRule="auto"/>
        <w:jc w:val="center"/>
        <w:outlineLvl w:val="0"/>
        <w:rPr>
          <w:rFonts w:ascii="Times New Roman"/>
          <w:sz w:val="30"/>
        </w:rPr>
      </w:pPr>
      <w:r w:rsidRPr="00E55F7C">
        <w:rPr>
          <w:rFonts w:ascii="Times New Roman" w:hAnsi="Times New Roman"/>
          <w:kern w:val="44"/>
        </w:rPr>
        <w:br w:type="page"/>
      </w:r>
      <w:bookmarkStart w:id="319" w:name="_Toc17782"/>
      <w:bookmarkStart w:id="320" w:name="_Toc7802"/>
      <w:bookmarkStart w:id="321" w:name="_Toc19714"/>
      <w:bookmarkStart w:id="322" w:name="_Toc31917"/>
      <w:bookmarkStart w:id="323" w:name="_Toc27832"/>
      <w:bookmarkStart w:id="324" w:name="_Toc871"/>
      <w:bookmarkStart w:id="325" w:name="_Toc449426934"/>
      <w:bookmarkStart w:id="326" w:name="_Toc2623"/>
      <w:bookmarkStart w:id="327" w:name="_Toc139991744"/>
      <w:bookmarkStart w:id="328" w:name="_Toc141703894"/>
      <w:r w:rsidRPr="00E55F7C">
        <w:rPr>
          <w:rFonts w:ascii="Times New Roman" w:hAnsi="Times New Roman" w:hint="eastAsia"/>
          <w:b/>
          <w:kern w:val="0"/>
          <w:sz w:val="30"/>
        </w:rPr>
        <w:t>第十四部分</w:t>
      </w:r>
      <w:r w:rsidRPr="00E55F7C">
        <w:rPr>
          <w:rFonts w:ascii="Times New Roman" w:hAnsi="Times New Roman"/>
          <w:b/>
          <w:kern w:val="0"/>
          <w:sz w:val="30"/>
        </w:rPr>
        <w:t xml:space="preserve">  </w:t>
      </w:r>
      <w:r w:rsidRPr="00E55F7C">
        <w:rPr>
          <w:rFonts w:ascii="Times New Roman" w:hAnsi="Times New Roman" w:hint="eastAsia"/>
          <w:b/>
          <w:kern w:val="0"/>
          <w:sz w:val="30"/>
        </w:rPr>
        <w:t>基金资产估值</w:t>
      </w:r>
      <w:bookmarkEnd w:id="319"/>
      <w:bookmarkEnd w:id="320"/>
      <w:bookmarkEnd w:id="321"/>
      <w:bookmarkEnd w:id="322"/>
      <w:bookmarkEnd w:id="323"/>
      <w:bookmarkEnd w:id="324"/>
      <w:bookmarkEnd w:id="325"/>
      <w:bookmarkEnd w:id="326"/>
    </w:p>
    <w:p w14:paraId="26001A1D" w14:textId="77777777" w:rsidR="007D1EA3" w:rsidRPr="00E55F7C" w:rsidRDefault="007D1EA3">
      <w:pPr>
        <w:spacing w:line="360" w:lineRule="auto"/>
        <w:ind w:firstLineChars="200" w:firstLine="480"/>
        <w:rPr>
          <w:rFonts w:ascii="Times New Roman" w:hAnsi="Times New Roman"/>
          <w:sz w:val="24"/>
        </w:rPr>
      </w:pPr>
    </w:p>
    <w:p w14:paraId="6CF6972F" w14:textId="77777777" w:rsidR="008C58A9" w:rsidRPr="00E55F7C" w:rsidRDefault="008C58A9" w:rsidP="008C58A9">
      <w:pPr>
        <w:spacing w:line="360" w:lineRule="auto"/>
        <w:ind w:firstLineChars="200" w:firstLine="480"/>
        <w:rPr>
          <w:rFonts w:ascii="Times New Roman" w:hAnsi="Times New Roman"/>
          <w:sz w:val="24"/>
        </w:rPr>
      </w:pPr>
      <w:bookmarkStart w:id="329" w:name="_Toc141703895"/>
      <w:bookmarkStart w:id="330" w:name="_Toc139991745"/>
      <w:bookmarkStart w:id="331" w:name="_Toc32046"/>
      <w:bookmarkEnd w:id="327"/>
      <w:bookmarkEnd w:id="328"/>
      <w:r w:rsidRPr="00E55F7C">
        <w:rPr>
          <w:rFonts w:ascii="Times New Roman" w:hAnsi="Times New Roman" w:hint="eastAsia"/>
          <w:sz w:val="24"/>
        </w:rPr>
        <w:t>一、估值日</w:t>
      </w:r>
    </w:p>
    <w:p w14:paraId="4B12DF4F" w14:textId="77777777" w:rsidR="008C58A9" w:rsidRPr="00E55F7C" w:rsidRDefault="008C58A9" w:rsidP="008C58A9">
      <w:pPr>
        <w:spacing w:line="360" w:lineRule="auto"/>
        <w:ind w:firstLineChars="200" w:firstLine="480"/>
        <w:rPr>
          <w:rFonts w:ascii="Times New Roman" w:hAnsi="Times New Roman"/>
          <w:sz w:val="24"/>
        </w:rPr>
      </w:pPr>
      <w:r w:rsidRPr="00E55F7C">
        <w:rPr>
          <w:rFonts w:ascii="Times New Roman" w:hAnsi="Times New Roman" w:hint="eastAsia"/>
          <w:sz w:val="24"/>
        </w:rPr>
        <w:t>本基金的估值日为本基金相关的证券交易场所的交易日以及国家法律法规规定需要对外披露基金净值的非交易日。</w:t>
      </w:r>
    </w:p>
    <w:p w14:paraId="2E0DAF7E" w14:textId="77777777" w:rsidR="008C58A9" w:rsidRPr="00E55F7C" w:rsidRDefault="008C58A9" w:rsidP="008C58A9">
      <w:pPr>
        <w:spacing w:line="360" w:lineRule="auto"/>
        <w:ind w:firstLineChars="200" w:firstLine="480"/>
        <w:rPr>
          <w:rFonts w:ascii="Times New Roman" w:hAnsi="Times New Roman"/>
          <w:sz w:val="24"/>
        </w:rPr>
      </w:pPr>
      <w:r w:rsidRPr="00E55F7C">
        <w:rPr>
          <w:rFonts w:ascii="Times New Roman" w:hAnsi="Times New Roman" w:hint="eastAsia"/>
          <w:sz w:val="24"/>
        </w:rPr>
        <w:t>二、估值对象</w:t>
      </w:r>
    </w:p>
    <w:p w14:paraId="5E124DC9" w14:textId="77777777" w:rsidR="008C58A9" w:rsidRPr="00E55F7C" w:rsidRDefault="008C58A9" w:rsidP="008C58A9">
      <w:pPr>
        <w:spacing w:line="360" w:lineRule="auto"/>
        <w:ind w:firstLineChars="200" w:firstLine="480"/>
        <w:rPr>
          <w:rFonts w:ascii="Times New Roman" w:hAnsi="Times New Roman"/>
          <w:sz w:val="24"/>
        </w:rPr>
      </w:pPr>
      <w:r w:rsidRPr="00E55F7C">
        <w:rPr>
          <w:rFonts w:ascii="Times New Roman" w:hAnsi="Times New Roman" w:hint="eastAsia"/>
          <w:sz w:val="24"/>
        </w:rPr>
        <w:t>基金所拥有的股票、权证、债券</w:t>
      </w:r>
      <w:r w:rsidRPr="00E55F7C">
        <w:rPr>
          <w:rFonts w:ascii="Times New Roman" w:hAnsi="Times New Roman" w:hint="eastAsia"/>
          <w:bCs/>
          <w:sz w:val="24"/>
          <w:szCs w:val="20"/>
        </w:rPr>
        <w:t>、国债期货合约</w:t>
      </w:r>
      <w:r w:rsidRPr="00E55F7C">
        <w:rPr>
          <w:rFonts w:ascii="Times New Roman" w:hAnsi="Times New Roman" w:hint="eastAsia"/>
          <w:sz w:val="24"/>
        </w:rPr>
        <w:t>和银行存款本息、应收款项、其它投资等资产及负债。</w:t>
      </w:r>
    </w:p>
    <w:p w14:paraId="7F3F1020" w14:textId="77777777" w:rsidR="008C58A9" w:rsidRPr="00E55F7C" w:rsidRDefault="008C58A9" w:rsidP="008C58A9">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三、估值方法</w:t>
      </w:r>
    </w:p>
    <w:p w14:paraId="315AA259" w14:textId="77777777" w:rsidR="008C58A9" w:rsidRPr="00E55F7C" w:rsidRDefault="008C58A9" w:rsidP="008C58A9">
      <w:pPr>
        <w:spacing w:line="360" w:lineRule="auto"/>
        <w:ind w:firstLineChars="200"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、证券交易所上市的有价证券的估值</w:t>
      </w:r>
    </w:p>
    <w:p w14:paraId="7D12FA6F" w14:textId="5A42F467" w:rsidR="008C58A9" w:rsidRPr="00E55F7C" w:rsidRDefault="008C58A9" w:rsidP="008C58A9">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w:t>
      </w:r>
      <w:r w:rsidRPr="00E55F7C">
        <w:rPr>
          <w:rFonts w:ascii="Times New Roman" w:hAnsi="Times New Roman" w:hint="eastAsia"/>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Pr="00E55F7C">
        <w:rPr>
          <w:rFonts w:ascii="Times New Roman" w:hAnsi="Times New Roman" w:hint="eastAsia"/>
          <w:bCs/>
          <w:sz w:val="24"/>
          <w:szCs w:val="20"/>
        </w:rPr>
        <w:t>；</w:t>
      </w:r>
    </w:p>
    <w:p w14:paraId="5C1E66D0" w14:textId="04907069" w:rsidR="008C58A9" w:rsidRDefault="008C58A9" w:rsidP="008C58A9">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2</w:t>
      </w:r>
      <w:r w:rsidRPr="00E55F7C">
        <w:rPr>
          <w:rFonts w:ascii="Times New Roman" w:hAnsi="Times New Roman" w:hint="eastAsia"/>
          <w:sz w:val="24"/>
        </w:rPr>
        <w:t>）交易所上市的债券</w:t>
      </w:r>
      <w:r w:rsidRPr="00E55F7C">
        <w:rPr>
          <w:rFonts w:ascii="Times New Roman" w:hAnsi="Times New Roman" w:hint="eastAsia"/>
          <w:bCs/>
          <w:sz w:val="24"/>
          <w:szCs w:val="20"/>
        </w:rPr>
        <w:t>（基金合同另有规定的除外），选取第三方</w:t>
      </w:r>
      <w:r w:rsidRPr="00E55F7C">
        <w:rPr>
          <w:rFonts w:ascii="Times New Roman" w:hAnsi="Times New Roman" w:hint="eastAsia"/>
          <w:sz w:val="24"/>
        </w:rPr>
        <w:t>估值</w:t>
      </w:r>
      <w:r w:rsidRPr="00E55F7C">
        <w:rPr>
          <w:rFonts w:ascii="Times New Roman" w:hAnsi="Times New Roman" w:hint="eastAsia"/>
          <w:bCs/>
          <w:sz w:val="24"/>
          <w:szCs w:val="20"/>
        </w:rPr>
        <w:t>机构提供的相应品种当日的</w:t>
      </w:r>
      <w:r w:rsidRPr="00E55F7C">
        <w:rPr>
          <w:rFonts w:ascii="Times New Roman" w:hAnsi="Times New Roman" w:hint="eastAsia"/>
          <w:sz w:val="24"/>
        </w:rPr>
        <w:t>估值</w:t>
      </w:r>
      <w:r w:rsidRPr="00E55F7C">
        <w:rPr>
          <w:rFonts w:ascii="Times New Roman" w:hAnsi="Times New Roman" w:hint="eastAsia"/>
          <w:bCs/>
          <w:sz w:val="24"/>
          <w:szCs w:val="20"/>
        </w:rPr>
        <w:t>净价进行</w:t>
      </w:r>
      <w:r w:rsidRPr="00E55F7C">
        <w:rPr>
          <w:rFonts w:ascii="Times New Roman" w:hAnsi="Times New Roman" w:hint="eastAsia"/>
          <w:sz w:val="24"/>
        </w:rPr>
        <w:t>估值；</w:t>
      </w:r>
    </w:p>
    <w:p w14:paraId="3968D94F" w14:textId="5C642920" w:rsidR="00DA610A" w:rsidRPr="00E55F7C" w:rsidRDefault="00DA610A" w:rsidP="008C58A9">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w:t>
      </w:r>
      <w:r w:rsidR="00AB4D2E" w:rsidRPr="00AB4D2E">
        <w:rPr>
          <w:rFonts w:ascii="Times New Roman" w:hAnsi="Times New Roman" w:hint="eastAsia"/>
          <w:sz w:val="24"/>
        </w:rPr>
        <w:t>在交易所市场挂牌转让的资产支持证券，采用估值技术确定公允价值，在估值技术难以可靠计量公允价值的情况下，按成本估值</w:t>
      </w:r>
      <w:r w:rsidR="00DB2E80">
        <w:rPr>
          <w:rFonts w:ascii="Times New Roman" w:hAnsi="Times New Roman" w:hint="eastAsia"/>
          <w:sz w:val="24"/>
        </w:rPr>
        <w:t>；</w:t>
      </w:r>
    </w:p>
    <w:p w14:paraId="155B2862" w14:textId="25ABFAED" w:rsidR="008C58A9" w:rsidRPr="00E55F7C" w:rsidRDefault="008C58A9" w:rsidP="008C58A9">
      <w:pPr>
        <w:spacing w:line="360" w:lineRule="auto"/>
        <w:ind w:firstLineChars="200" w:firstLine="480"/>
        <w:rPr>
          <w:rFonts w:ascii="Times New Roman" w:hAnsi="Times New Roman"/>
          <w:sz w:val="24"/>
        </w:rPr>
      </w:pPr>
      <w:r w:rsidRPr="00E55F7C">
        <w:rPr>
          <w:rFonts w:ascii="Times New Roman" w:hAnsi="Times New Roman" w:hint="eastAsia"/>
          <w:sz w:val="24"/>
        </w:rPr>
        <w:t>（</w:t>
      </w:r>
      <w:r w:rsidR="004F14A0">
        <w:rPr>
          <w:rFonts w:ascii="Times New Roman" w:hAnsi="Times New Roman" w:hint="eastAsia"/>
          <w:sz w:val="24"/>
        </w:rPr>
        <w:t>4</w:t>
      </w:r>
      <w:r w:rsidRPr="00E55F7C">
        <w:rPr>
          <w:rFonts w:ascii="Times New Roman" w:hAnsi="Times New Roman" w:hint="eastAsia"/>
          <w:sz w:val="24"/>
        </w:rPr>
        <w:t>）交易所上市交易的</w:t>
      </w:r>
      <w:r w:rsidRPr="00E55F7C">
        <w:rPr>
          <w:rFonts w:ascii="Times New Roman" w:hAnsi="Times New Roman" w:hint="eastAsia"/>
          <w:bCs/>
          <w:sz w:val="24"/>
          <w:szCs w:val="20"/>
        </w:rPr>
        <w:t>可转换</w:t>
      </w:r>
      <w:r w:rsidRPr="00E55F7C">
        <w:rPr>
          <w:rFonts w:ascii="Times New Roman" w:hAnsi="Times New Roman" w:hint="eastAsia"/>
          <w:sz w:val="24"/>
        </w:rPr>
        <w:t>债券</w:t>
      </w:r>
      <w:r w:rsidRPr="00E55F7C">
        <w:rPr>
          <w:rFonts w:ascii="Times New Roman" w:hAnsi="Times New Roman" w:hint="eastAsia"/>
          <w:bCs/>
          <w:sz w:val="24"/>
          <w:szCs w:val="20"/>
        </w:rPr>
        <w:t>，</w:t>
      </w:r>
      <w:r w:rsidRPr="00E55F7C">
        <w:rPr>
          <w:rFonts w:ascii="Times New Roman" w:hAnsi="Times New Roman" w:hint="eastAsia"/>
          <w:sz w:val="24"/>
        </w:rPr>
        <w:t>按估值日收盘价减去</w:t>
      </w:r>
      <w:r w:rsidRPr="00E55F7C">
        <w:rPr>
          <w:rFonts w:ascii="Times New Roman" w:hAnsi="Times New Roman" w:hint="eastAsia"/>
          <w:bCs/>
          <w:sz w:val="24"/>
          <w:szCs w:val="20"/>
        </w:rPr>
        <w:t>可转换</w:t>
      </w:r>
      <w:r w:rsidRPr="00E55F7C">
        <w:rPr>
          <w:rFonts w:ascii="Times New Roman" w:hAnsi="Times New Roman" w:hint="eastAsia"/>
          <w:sz w:val="24"/>
        </w:rPr>
        <w:t>债券收盘价中所含债券应收利息</w:t>
      </w:r>
      <w:r w:rsidRPr="00E55F7C">
        <w:rPr>
          <w:rFonts w:ascii="Times New Roman" w:hAnsi="Times New Roman" w:hint="eastAsia"/>
          <w:bCs/>
          <w:sz w:val="24"/>
          <w:szCs w:val="20"/>
        </w:rPr>
        <w:t>后</w:t>
      </w:r>
      <w:r w:rsidRPr="00E55F7C">
        <w:rPr>
          <w:rFonts w:ascii="Times New Roman" w:hAnsi="Times New Roman" w:hint="eastAsia"/>
          <w:sz w:val="24"/>
        </w:rPr>
        <w:t>得到的净价进行估值；</w:t>
      </w:r>
    </w:p>
    <w:p w14:paraId="652903E0" w14:textId="51C6188F" w:rsidR="008C58A9" w:rsidRPr="00E55F7C" w:rsidRDefault="008C58A9" w:rsidP="008C58A9">
      <w:pPr>
        <w:spacing w:line="360" w:lineRule="auto"/>
        <w:ind w:firstLineChars="200" w:firstLine="480"/>
        <w:rPr>
          <w:rFonts w:ascii="Times New Roman" w:hAnsi="Times New Roman"/>
          <w:sz w:val="24"/>
        </w:rPr>
      </w:pPr>
      <w:r w:rsidRPr="00E55F7C">
        <w:rPr>
          <w:rFonts w:ascii="Times New Roman" w:hAnsi="Times New Roman" w:hint="eastAsia"/>
          <w:sz w:val="24"/>
        </w:rPr>
        <w:t>（</w:t>
      </w:r>
      <w:r w:rsidR="004F14A0">
        <w:rPr>
          <w:rFonts w:ascii="Times New Roman" w:hAnsi="Times New Roman" w:hint="eastAsia"/>
          <w:sz w:val="24"/>
        </w:rPr>
        <w:t>5</w:t>
      </w:r>
      <w:r w:rsidRPr="00E55F7C">
        <w:rPr>
          <w:rFonts w:ascii="Times New Roman" w:hAnsi="Times New Roman" w:hint="eastAsia"/>
          <w:sz w:val="24"/>
        </w:rPr>
        <w:t>）交易所上市不存在活跃市场的有价证券，采用估值技术确定公允价值。在估值技术难以可靠计量公允价值的情况下，按成本估值。</w:t>
      </w:r>
    </w:p>
    <w:p w14:paraId="7186A521" w14:textId="77777777" w:rsidR="008C58A9" w:rsidRPr="00E55F7C" w:rsidRDefault="008C58A9" w:rsidP="008C58A9">
      <w:pPr>
        <w:spacing w:line="360" w:lineRule="auto"/>
        <w:ind w:firstLineChars="200" w:firstLine="480"/>
        <w:rPr>
          <w:rFonts w:asciiTheme="minorEastAsia" w:eastAsiaTheme="minorEastAsia" w:hAnsiTheme="minorEastAsia"/>
          <w:sz w:val="24"/>
          <w:szCs w:val="24"/>
        </w:rPr>
      </w:pPr>
      <w:r w:rsidRPr="00E55F7C">
        <w:rPr>
          <w:rFonts w:ascii="Times New Roman" w:hAnsi="Times New Roman"/>
          <w:sz w:val="24"/>
        </w:rPr>
        <w:t>2</w:t>
      </w:r>
      <w:r w:rsidRPr="00E55F7C">
        <w:rPr>
          <w:rFonts w:ascii="Times New Roman" w:hAnsi="Times New Roman" w:hint="eastAsia"/>
          <w:sz w:val="24"/>
        </w:rPr>
        <w:t>、处于未上市期间的</w:t>
      </w:r>
      <w:r w:rsidRPr="00E55F7C">
        <w:rPr>
          <w:rFonts w:asciiTheme="minorEastAsia" w:eastAsiaTheme="minorEastAsia" w:hAnsiTheme="minorEastAsia" w:hint="eastAsia"/>
          <w:sz w:val="24"/>
          <w:szCs w:val="24"/>
        </w:rPr>
        <w:t>有价证券应区分如下情况处理：</w:t>
      </w:r>
    </w:p>
    <w:p w14:paraId="5579CD63" w14:textId="77777777" w:rsidR="008C58A9" w:rsidRPr="00E55F7C" w:rsidRDefault="008C58A9" w:rsidP="008C58A9">
      <w:pPr>
        <w:spacing w:line="360" w:lineRule="auto"/>
        <w:ind w:firstLineChars="200" w:firstLine="480"/>
        <w:rPr>
          <w:rFonts w:asciiTheme="minorEastAsia" w:eastAsiaTheme="minorEastAsia" w:hAnsiTheme="minorEastAsia"/>
          <w:sz w:val="24"/>
          <w:szCs w:val="24"/>
        </w:rPr>
      </w:pPr>
      <w:r w:rsidRPr="00E55F7C">
        <w:rPr>
          <w:rFonts w:asciiTheme="minorEastAsia" w:eastAsiaTheme="minorEastAsia" w:hAnsiTheme="minorEastAsia" w:hint="eastAsia"/>
          <w:sz w:val="24"/>
          <w:szCs w:val="24"/>
        </w:rPr>
        <w:t>（</w:t>
      </w:r>
      <w:r w:rsidRPr="00E55F7C">
        <w:rPr>
          <w:rFonts w:asciiTheme="minorEastAsia" w:eastAsiaTheme="minorEastAsia" w:hAnsiTheme="minorEastAsia"/>
          <w:sz w:val="24"/>
          <w:szCs w:val="24"/>
        </w:rPr>
        <w:t>1</w:t>
      </w:r>
      <w:r w:rsidRPr="00E55F7C">
        <w:rPr>
          <w:rFonts w:asciiTheme="minorEastAsia" w:eastAsiaTheme="minorEastAsia" w:hAnsiTheme="minorEastAsia" w:hint="eastAsia"/>
          <w:sz w:val="24"/>
          <w:szCs w:val="24"/>
        </w:rPr>
        <w:t>）送股、转增股、配股和公开增发的新股，按估值日在证券交易所挂牌的同一股票的估值方法估值；该日无交易的，以最近一日的市价（收盘价）估值；</w:t>
      </w:r>
    </w:p>
    <w:p w14:paraId="3CC9261B" w14:textId="4FB5C548" w:rsidR="008C58A9" w:rsidRPr="00E55F7C" w:rsidRDefault="008C58A9" w:rsidP="008C58A9">
      <w:pPr>
        <w:spacing w:line="360" w:lineRule="auto"/>
        <w:ind w:firstLineChars="200" w:firstLine="480"/>
        <w:rPr>
          <w:rFonts w:asciiTheme="minorEastAsia" w:eastAsiaTheme="minorEastAsia" w:hAnsiTheme="minorEastAsia"/>
          <w:sz w:val="24"/>
          <w:szCs w:val="24"/>
        </w:rPr>
      </w:pPr>
      <w:r w:rsidRPr="00E55F7C">
        <w:rPr>
          <w:rFonts w:asciiTheme="minorEastAsia" w:eastAsiaTheme="minorEastAsia" w:hAnsiTheme="minorEastAsia" w:hint="eastAsia"/>
          <w:sz w:val="24"/>
          <w:szCs w:val="24"/>
        </w:rPr>
        <w:t>（</w:t>
      </w:r>
      <w:r w:rsidRPr="00E55F7C">
        <w:rPr>
          <w:rFonts w:asciiTheme="minorEastAsia" w:eastAsiaTheme="minorEastAsia" w:hAnsiTheme="minorEastAsia"/>
          <w:sz w:val="24"/>
          <w:szCs w:val="24"/>
        </w:rPr>
        <w:t>2</w:t>
      </w:r>
      <w:r w:rsidRPr="00E55F7C">
        <w:rPr>
          <w:rFonts w:asciiTheme="minorEastAsia" w:eastAsiaTheme="minorEastAsia" w:hAnsiTheme="minorEastAsia" w:hint="eastAsia"/>
          <w:sz w:val="24"/>
          <w:szCs w:val="24"/>
        </w:rPr>
        <w:t>）首次公开发行未上市的债券，采用估值技术确定公允价值，在估值技术难以可靠计量公允价值的情况下，按成本估值。</w:t>
      </w:r>
    </w:p>
    <w:p w14:paraId="0BC7BD2B" w14:textId="1016EED1" w:rsidR="008C58A9" w:rsidRPr="00E55F7C" w:rsidRDefault="008C58A9" w:rsidP="008C58A9">
      <w:pPr>
        <w:spacing w:line="360" w:lineRule="auto"/>
        <w:ind w:firstLineChars="200" w:firstLine="480"/>
        <w:rPr>
          <w:rFonts w:asciiTheme="minorEastAsia" w:eastAsiaTheme="minorEastAsia" w:hAnsiTheme="minorEastAsia"/>
          <w:bCs/>
          <w:sz w:val="24"/>
          <w:szCs w:val="24"/>
        </w:rPr>
      </w:pPr>
      <w:r w:rsidRPr="00E55F7C">
        <w:rPr>
          <w:rFonts w:asciiTheme="minorEastAsia" w:eastAsiaTheme="minorEastAsia" w:hAnsiTheme="minorEastAsia" w:hint="eastAsia"/>
          <w:bCs/>
          <w:sz w:val="24"/>
          <w:szCs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8B0C88E" w14:textId="72001406" w:rsidR="008C58A9" w:rsidRPr="00E55F7C" w:rsidRDefault="008C58A9" w:rsidP="008C58A9">
      <w:pPr>
        <w:spacing w:line="360" w:lineRule="auto"/>
        <w:ind w:firstLineChars="200" w:firstLine="480"/>
        <w:rPr>
          <w:rFonts w:asciiTheme="minorEastAsia" w:eastAsiaTheme="minorEastAsia" w:hAnsiTheme="minorEastAsia"/>
          <w:bCs/>
          <w:sz w:val="24"/>
          <w:szCs w:val="24"/>
        </w:rPr>
      </w:pPr>
      <w:r w:rsidRPr="00E55F7C">
        <w:rPr>
          <w:rFonts w:asciiTheme="minorEastAsia" w:eastAsiaTheme="minorEastAsia" w:hAnsiTheme="minorEastAsia" w:hint="eastAsia"/>
          <w:bCs/>
          <w:sz w:val="24"/>
          <w:szCs w:val="24"/>
        </w:rPr>
        <w:t>4、同一债券同时在两个或两个以上市场交易的，按</w:t>
      </w:r>
      <w:r w:rsidR="00B83194" w:rsidRPr="00E55F7C">
        <w:rPr>
          <w:rFonts w:asciiTheme="minorEastAsia" w:eastAsiaTheme="minorEastAsia" w:hAnsiTheme="minorEastAsia" w:hint="eastAsia"/>
          <w:bCs/>
          <w:sz w:val="24"/>
          <w:szCs w:val="24"/>
        </w:rPr>
        <w:t>该</w:t>
      </w:r>
      <w:r w:rsidRPr="00E55F7C">
        <w:rPr>
          <w:rFonts w:asciiTheme="minorEastAsia" w:eastAsiaTheme="minorEastAsia" w:hAnsiTheme="minorEastAsia" w:hint="eastAsia"/>
          <w:bCs/>
          <w:sz w:val="24"/>
          <w:szCs w:val="24"/>
        </w:rPr>
        <w:t>债券所处的市场分别估值。</w:t>
      </w:r>
    </w:p>
    <w:p w14:paraId="010AB054" w14:textId="65AEF3A1" w:rsidR="008C58A9" w:rsidRPr="00E55F7C" w:rsidRDefault="008C58A9" w:rsidP="008C58A9">
      <w:pPr>
        <w:spacing w:line="360" w:lineRule="auto"/>
        <w:ind w:firstLineChars="200" w:firstLine="480"/>
        <w:rPr>
          <w:rFonts w:asciiTheme="minorEastAsia" w:eastAsiaTheme="minorEastAsia" w:hAnsiTheme="minorEastAsia"/>
          <w:sz w:val="24"/>
          <w:szCs w:val="24"/>
        </w:rPr>
      </w:pPr>
      <w:r w:rsidRPr="00E55F7C">
        <w:rPr>
          <w:rFonts w:asciiTheme="minorEastAsia" w:eastAsiaTheme="minorEastAsia" w:hAnsiTheme="minorEastAsia" w:hint="eastAsia"/>
          <w:bCs/>
          <w:sz w:val="24"/>
          <w:szCs w:val="24"/>
        </w:rPr>
        <w:t>5、</w:t>
      </w:r>
      <w:r w:rsidR="007B49FE" w:rsidRPr="00E55F7C">
        <w:rPr>
          <w:rFonts w:asciiTheme="minorEastAsia" w:eastAsiaTheme="minorEastAsia" w:hAnsiTheme="minorEastAsia" w:hint="eastAsia"/>
          <w:bCs/>
          <w:sz w:val="24"/>
          <w:szCs w:val="24"/>
        </w:rPr>
        <w:t>中小企业私募债券采用市场参与者普遍认同，且被以往市场实际交易价格验证具有可靠性的估值技术，确定中小企业私募债券的公允价值。中小企</w:t>
      </w:r>
      <w:r w:rsidR="002812C3" w:rsidRPr="00E55F7C">
        <w:rPr>
          <w:rFonts w:asciiTheme="minorEastAsia" w:eastAsiaTheme="minorEastAsia" w:hAnsiTheme="minorEastAsia" w:hint="eastAsia"/>
          <w:bCs/>
          <w:sz w:val="24"/>
          <w:szCs w:val="24"/>
        </w:rPr>
        <w:t>业私募债券采用估值技术难以可靠计量公允价值的情况下，按成本估值</w:t>
      </w:r>
      <w:r w:rsidRPr="00E55F7C">
        <w:rPr>
          <w:rFonts w:asciiTheme="minorEastAsia" w:eastAsiaTheme="minorEastAsia" w:hAnsiTheme="minorEastAsia" w:hint="eastAsia"/>
          <w:sz w:val="24"/>
          <w:szCs w:val="24"/>
        </w:rPr>
        <w:t>。</w:t>
      </w:r>
    </w:p>
    <w:p w14:paraId="121B3799" w14:textId="4408A6ED" w:rsidR="008C58A9" w:rsidRPr="00E55F7C" w:rsidRDefault="008C58A9" w:rsidP="008C58A9">
      <w:pPr>
        <w:spacing w:line="360" w:lineRule="auto"/>
        <w:ind w:firstLineChars="200" w:firstLine="480"/>
        <w:rPr>
          <w:rFonts w:asciiTheme="minorEastAsia" w:eastAsiaTheme="minorEastAsia" w:hAnsiTheme="minorEastAsia"/>
          <w:bCs/>
          <w:sz w:val="24"/>
          <w:szCs w:val="24"/>
        </w:rPr>
      </w:pPr>
      <w:r w:rsidRPr="00E55F7C">
        <w:rPr>
          <w:rFonts w:asciiTheme="minorEastAsia" w:eastAsiaTheme="minorEastAsia" w:hAnsiTheme="minorEastAsia" w:hint="eastAsia"/>
          <w:bCs/>
          <w:sz w:val="24"/>
          <w:szCs w:val="24"/>
        </w:rPr>
        <w:t xml:space="preserve">6、国债期货合约按照估值当日结算价估值，如估值日无结算价且最近交易日后经济环境未发生重大变化，按最近交易日结算价估值。 </w:t>
      </w:r>
    </w:p>
    <w:p w14:paraId="39309B16" w14:textId="77777777" w:rsidR="008C58A9" w:rsidRPr="00E55F7C" w:rsidRDefault="008C58A9" w:rsidP="008C58A9">
      <w:pPr>
        <w:spacing w:line="360" w:lineRule="auto"/>
        <w:ind w:firstLineChars="200" w:firstLine="480"/>
        <w:rPr>
          <w:rFonts w:asciiTheme="minorEastAsia" w:eastAsiaTheme="minorEastAsia" w:hAnsiTheme="minorEastAsia"/>
          <w:sz w:val="24"/>
          <w:szCs w:val="24"/>
        </w:rPr>
      </w:pPr>
      <w:r w:rsidRPr="00E55F7C">
        <w:rPr>
          <w:rFonts w:asciiTheme="minorEastAsia" w:eastAsiaTheme="minorEastAsia" w:hAnsiTheme="minorEastAsia"/>
          <w:bCs/>
          <w:sz w:val="24"/>
          <w:szCs w:val="24"/>
        </w:rPr>
        <w:t>7</w:t>
      </w:r>
      <w:r w:rsidRPr="00E55F7C">
        <w:rPr>
          <w:rFonts w:asciiTheme="minorEastAsia" w:eastAsiaTheme="minorEastAsia" w:hAnsiTheme="minorEastAsia" w:hint="eastAsia"/>
          <w:sz w:val="24"/>
          <w:szCs w:val="24"/>
        </w:rPr>
        <w:t>、如有确凿证据表明按上述方法进行估值不能客观反映其公允价值的，基金管理人可根据具体情况与基金托管人商定后，按最能反映公允价值的价格估值。</w:t>
      </w:r>
    </w:p>
    <w:p w14:paraId="18BA6A4E" w14:textId="552C4C9F" w:rsidR="008C58A9" w:rsidRPr="00E55F7C" w:rsidRDefault="008C58A9" w:rsidP="008C58A9">
      <w:pPr>
        <w:spacing w:line="360" w:lineRule="auto"/>
        <w:ind w:firstLineChars="200" w:firstLine="480"/>
        <w:rPr>
          <w:rFonts w:asciiTheme="minorEastAsia" w:eastAsiaTheme="minorEastAsia" w:hAnsiTheme="minorEastAsia"/>
          <w:bCs/>
          <w:sz w:val="24"/>
          <w:szCs w:val="24"/>
        </w:rPr>
      </w:pPr>
      <w:r w:rsidRPr="00E55F7C">
        <w:rPr>
          <w:rFonts w:asciiTheme="minorEastAsia" w:eastAsiaTheme="minorEastAsia" w:hAnsiTheme="minorEastAsia" w:hint="eastAsia"/>
          <w:bCs/>
          <w:sz w:val="24"/>
          <w:szCs w:val="24"/>
        </w:rPr>
        <w:t>8、当本基金发生大额申购或赎回情形时，基金管理人可以采用摆动定价机制，以确保基金估值的公平性。</w:t>
      </w:r>
      <w:r w:rsidR="006A373D" w:rsidRPr="00E55F7C">
        <w:rPr>
          <w:rFonts w:asciiTheme="minorEastAsia" w:eastAsiaTheme="minorEastAsia" w:hAnsiTheme="minorEastAsia" w:hint="eastAsia"/>
          <w:bCs/>
          <w:sz w:val="24"/>
          <w:szCs w:val="24"/>
        </w:rPr>
        <w:t>具体处理原则与操作规范遵循相关法律法规以及监管部门、自律规则的规定。</w:t>
      </w:r>
    </w:p>
    <w:p w14:paraId="428D0342" w14:textId="77777777" w:rsidR="008C58A9" w:rsidRPr="00E55F7C" w:rsidRDefault="008C58A9" w:rsidP="008C58A9">
      <w:pPr>
        <w:spacing w:line="360" w:lineRule="auto"/>
        <w:ind w:firstLineChars="200" w:firstLine="480"/>
        <w:rPr>
          <w:rFonts w:asciiTheme="minorEastAsia" w:eastAsiaTheme="minorEastAsia" w:hAnsiTheme="minorEastAsia"/>
          <w:sz w:val="24"/>
          <w:szCs w:val="24"/>
        </w:rPr>
      </w:pPr>
      <w:r w:rsidRPr="00E55F7C">
        <w:rPr>
          <w:rFonts w:asciiTheme="minorEastAsia" w:eastAsiaTheme="minorEastAsia" w:hAnsiTheme="minorEastAsia"/>
          <w:bCs/>
          <w:sz w:val="24"/>
          <w:szCs w:val="24"/>
        </w:rPr>
        <w:t>9</w:t>
      </w:r>
      <w:r w:rsidRPr="00E55F7C">
        <w:rPr>
          <w:rFonts w:asciiTheme="minorEastAsia" w:eastAsiaTheme="minorEastAsia" w:hAnsiTheme="minorEastAsia" w:hint="eastAsia"/>
          <w:sz w:val="24"/>
          <w:szCs w:val="24"/>
        </w:rPr>
        <w:t>、相关法律法规以及监管部门有强制规定的，从其规定。如有新增事项，按国家最新规定估值。</w:t>
      </w:r>
    </w:p>
    <w:p w14:paraId="36C2DB69" w14:textId="1F8447E1" w:rsidR="008C58A9" w:rsidRPr="00E55F7C" w:rsidRDefault="008C58A9" w:rsidP="0046520F">
      <w:pPr>
        <w:spacing w:line="360" w:lineRule="auto"/>
        <w:ind w:firstLineChars="200" w:firstLine="480"/>
        <w:rPr>
          <w:rFonts w:asciiTheme="minorEastAsia" w:eastAsiaTheme="minorEastAsia" w:hAnsiTheme="minorEastAsia"/>
          <w:sz w:val="24"/>
          <w:szCs w:val="24"/>
        </w:rPr>
      </w:pPr>
      <w:r w:rsidRPr="00E55F7C">
        <w:rPr>
          <w:rFonts w:asciiTheme="minorEastAsia" w:eastAsiaTheme="minorEastAsia" w:hAnsiTheme="minorEastAsia" w:hint="eastAsia"/>
          <w:sz w:val="24"/>
          <w:szCs w:val="24"/>
        </w:rPr>
        <w:t>如基金管理人或基金托管人发现基金估值违反基金合同订明的估值方法、程序及相关法律法规的规定或者未能充分维护基金份额持有人利益时，应立即通知对方，共同查明原因，</w:t>
      </w:r>
      <w:r w:rsidR="002F6863" w:rsidRPr="00E55F7C">
        <w:rPr>
          <w:rFonts w:asciiTheme="minorEastAsia" w:eastAsiaTheme="minorEastAsia" w:hAnsiTheme="minorEastAsia" w:hint="eastAsia"/>
          <w:sz w:val="24"/>
          <w:szCs w:val="24"/>
        </w:rPr>
        <w:t>基金管理人和基金托管人</w:t>
      </w:r>
      <w:r w:rsidRPr="00E55F7C">
        <w:rPr>
          <w:rFonts w:asciiTheme="minorEastAsia" w:eastAsiaTheme="minorEastAsia" w:hAnsiTheme="minorEastAsia" w:hint="eastAsia"/>
          <w:sz w:val="24"/>
          <w:szCs w:val="24"/>
        </w:rPr>
        <w:t>协商解决。</w:t>
      </w:r>
    </w:p>
    <w:p w14:paraId="6C681C37" w14:textId="30C64D98" w:rsidR="008C58A9" w:rsidRPr="00E55F7C" w:rsidRDefault="008C58A9" w:rsidP="008C58A9">
      <w:pPr>
        <w:spacing w:line="360" w:lineRule="auto"/>
        <w:ind w:firstLineChars="200" w:firstLine="480"/>
        <w:rPr>
          <w:rFonts w:asciiTheme="minorEastAsia" w:eastAsiaTheme="minorEastAsia" w:hAnsiTheme="minorEastAsia"/>
          <w:sz w:val="24"/>
          <w:szCs w:val="24"/>
        </w:rPr>
      </w:pPr>
      <w:r w:rsidRPr="00E55F7C">
        <w:rPr>
          <w:rFonts w:asciiTheme="minorEastAsia" w:eastAsiaTheme="minorEastAsia" w:hAnsiTheme="minorEastAsia" w:hint="eastAsia"/>
          <w:sz w:val="24"/>
          <w:szCs w:val="24"/>
        </w:rPr>
        <w:t>根据有关法律法规，基金资产净值计算和基金会计核算的义务由基金管理人承担。本基金的基金会计</w:t>
      </w:r>
      <w:r w:rsidR="00AA20AD" w:rsidRPr="00E55F7C">
        <w:rPr>
          <w:rFonts w:asciiTheme="minorEastAsia" w:eastAsiaTheme="minorEastAsia" w:hAnsiTheme="minorEastAsia" w:hint="eastAsia"/>
          <w:sz w:val="24"/>
          <w:szCs w:val="24"/>
        </w:rPr>
        <w:t>主</w:t>
      </w:r>
      <w:r w:rsidRPr="00E55F7C">
        <w:rPr>
          <w:rFonts w:asciiTheme="minorEastAsia" w:eastAsiaTheme="minorEastAsia" w:hAnsiTheme="minorEastAsia" w:hint="eastAsia"/>
          <w:sz w:val="24"/>
          <w:szCs w:val="24"/>
        </w:rPr>
        <w:t>责任方由基金管理人担任，因此，就与本基金有关的会计问题，如经相关各方在平等基础上充分讨论后，仍无法达成一致的意见，按照基金管理人对基金资产净值的计算结果对外予以公布。</w:t>
      </w:r>
    </w:p>
    <w:p w14:paraId="710F5859" w14:textId="77777777" w:rsidR="008C58A9" w:rsidRPr="00E55F7C" w:rsidRDefault="008C58A9" w:rsidP="008C58A9">
      <w:pPr>
        <w:spacing w:line="360" w:lineRule="auto"/>
        <w:ind w:firstLineChars="200" w:firstLine="480"/>
        <w:rPr>
          <w:rFonts w:asciiTheme="minorEastAsia" w:eastAsiaTheme="minorEastAsia" w:hAnsiTheme="minorEastAsia"/>
          <w:sz w:val="24"/>
          <w:szCs w:val="24"/>
        </w:rPr>
      </w:pPr>
      <w:r w:rsidRPr="00E55F7C">
        <w:rPr>
          <w:rFonts w:asciiTheme="minorEastAsia" w:eastAsiaTheme="minorEastAsia" w:hAnsiTheme="minorEastAsia" w:hint="eastAsia"/>
          <w:sz w:val="24"/>
          <w:szCs w:val="24"/>
        </w:rPr>
        <w:t>四、估值程序</w:t>
      </w:r>
    </w:p>
    <w:p w14:paraId="74BD3D99" w14:textId="6CBE01EF" w:rsidR="008C58A9" w:rsidRPr="00E55F7C" w:rsidRDefault="008C58A9" w:rsidP="008C58A9">
      <w:pPr>
        <w:spacing w:line="360" w:lineRule="auto"/>
        <w:ind w:firstLineChars="200" w:firstLine="480"/>
        <w:rPr>
          <w:rFonts w:asciiTheme="minorEastAsia" w:eastAsiaTheme="minorEastAsia" w:hAnsiTheme="minorEastAsia"/>
          <w:sz w:val="24"/>
          <w:szCs w:val="24"/>
        </w:rPr>
      </w:pPr>
      <w:r w:rsidRPr="00E55F7C">
        <w:rPr>
          <w:rFonts w:asciiTheme="minorEastAsia" w:eastAsiaTheme="minorEastAsia" w:hAnsiTheme="minorEastAsia"/>
          <w:sz w:val="24"/>
          <w:szCs w:val="24"/>
        </w:rPr>
        <w:t>1</w:t>
      </w:r>
      <w:r w:rsidRPr="00E55F7C">
        <w:rPr>
          <w:rFonts w:asciiTheme="minorEastAsia" w:eastAsiaTheme="minorEastAsia" w:hAnsiTheme="minorEastAsia" w:hint="eastAsia"/>
          <w:sz w:val="24"/>
          <w:szCs w:val="24"/>
        </w:rPr>
        <w:t>、基金份额净值是按照每个工作日闭市后，基金资产净值除以当日基金份额的余额数量计算，精确到</w:t>
      </w:r>
      <w:r w:rsidRPr="00E55F7C">
        <w:rPr>
          <w:rFonts w:asciiTheme="minorEastAsia" w:eastAsiaTheme="minorEastAsia" w:hAnsiTheme="minorEastAsia"/>
          <w:bCs/>
          <w:sz w:val="24"/>
          <w:szCs w:val="24"/>
        </w:rPr>
        <w:t>0.0001</w:t>
      </w:r>
      <w:r w:rsidRPr="00E55F7C">
        <w:rPr>
          <w:rFonts w:asciiTheme="minorEastAsia" w:eastAsiaTheme="minorEastAsia" w:hAnsiTheme="minorEastAsia" w:hint="eastAsia"/>
          <w:sz w:val="24"/>
          <w:szCs w:val="24"/>
        </w:rPr>
        <w:t>元，小数点后第</w:t>
      </w:r>
      <w:r w:rsidRPr="00E55F7C">
        <w:rPr>
          <w:rFonts w:asciiTheme="minorEastAsia" w:eastAsiaTheme="minorEastAsia" w:hAnsiTheme="minorEastAsia"/>
          <w:bCs/>
          <w:sz w:val="24"/>
          <w:szCs w:val="24"/>
        </w:rPr>
        <w:t>5</w:t>
      </w:r>
      <w:r w:rsidRPr="00E55F7C">
        <w:rPr>
          <w:rFonts w:asciiTheme="minorEastAsia" w:eastAsiaTheme="minorEastAsia" w:hAnsiTheme="minorEastAsia" w:hint="eastAsia"/>
          <w:sz w:val="24"/>
          <w:szCs w:val="24"/>
        </w:rPr>
        <w:t>位四舍五入。国家另有规定的，从其规定。</w:t>
      </w:r>
    </w:p>
    <w:p w14:paraId="1AF10CBF" w14:textId="505D2DBA" w:rsidR="008C58A9" w:rsidRPr="00E55F7C" w:rsidRDefault="008C58A9" w:rsidP="008C58A9">
      <w:pPr>
        <w:spacing w:line="360" w:lineRule="auto"/>
        <w:ind w:firstLineChars="200" w:firstLine="480"/>
        <w:rPr>
          <w:rFonts w:asciiTheme="minorEastAsia" w:eastAsiaTheme="minorEastAsia" w:hAnsiTheme="minorEastAsia"/>
          <w:sz w:val="24"/>
          <w:szCs w:val="24"/>
        </w:rPr>
      </w:pPr>
      <w:r w:rsidRPr="00E55F7C">
        <w:rPr>
          <w:rFonts w:asciiTheme="minorEastAsia" w:eastAsiaTheme="minorEastAsia" w:hAnsiTheme="minorEastAsia" w:hint="eastAsia"/>
          <w:bCs/>
          <w:sz w:val="24"/>
          <w:szCs w:val="24"/>
        </w:rPr>
        <w:t>基金管理人</w:t>
      </w:r>
      <w:r w:rsidRPr="00E55F7C">
        <w:rPr>
          <w:rFonts w:asciiTheme="minorEastAsia" w:eastAsiaTheme="minorEastAsia" w:hAnsiTheme="minorEastAsia" w:hint="eastAsia"/>
          <w:sz w:val="24"/>
          <w:szCs w:val="24"/>
        </w:rPr>
        <w:t>每个工作日计算基金资产净值及基金份额净值，并按规定公告。</w:t>
      </w:r>
    </w:p>
    <w:p w14:paraId="2C82C019" w14:textId="21B014CF" w:rsidR="008C58A9" w:rsidRPr="00E55F7C" w:rsidRDefault="008C58A9" w:rsidP="008C58A9">
      <w:pPr>
        <w:spacing w:line="360" w:lineRule="auto"/>
        <w:ind w:firstLineChars="200" w:firstLine="480"/>
        <w:rPr>
          <w:rFonts w:asciiTheme="minorEastAsia" w:eastAsiaTheme="minorEastAsia" w:hAnsiTheme="minorEastAsia"/>
          <w:sz w:val="24"/>
          <w:szCs w:val="24"/>
        </w:rPr>
      </w:pPr>
      <w:r w:rsidRPr="00E55F7C">
        <w:rPr>
          <w:rFonts w:asciiTheme="minorEastAsia" w:eastAsiaTheme="minorEastAsia" w:hAnsiTheme="minorEastAsia"/>
          <w:sz w:val="24"/>
          <w:szCs w:val="24"/>
        </w:rPr>
        <w:t>2</w:t>
      </w:r>
      <w:r w:rsidRPr="00E55F7C">
        <w:rPr>
          <w:rFonts w:asciiTheme="minorEastAsia" w:eastAsiaTheme="minorEastAsia" w:hAnsiTheme="minorEastAsia" w:hint="eastAsia"/>
          <w:sz w:val="24"/>
          <w:szCs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F75371" w:rsidRPr="00E55F7C">
        <w:rPr>
          <w:rFonts w:asciiTheme="minorEastAsia" w:eastAsiaTheme="minorEastAsia" w:hAnsiTheme="minorEastAsia" w:hint="eastAsia"/>
          <w:sz w:val="24"/>
          <w:szCs w:val="24"/>
        </w:rPr>
        <w:t>按约定</w:t>
      </w:r>
      <w:r w:rsidRPr="00E55F7C">
        <w:rPr>
          <w:rFonts w:asciiTheme="minorEastAsia" w:eastAsiaTheme="minorEastAsia" w:hAnsiTheme="minorEastAsia" w:hint="eastAsia"/>
          <w:sz w:val="24"/>
          <w:szCs w:val="24"/>
        </w:rPr>
        <w:t>对外公布。</w:t>
      </w:r>
    </w:p>
    <w:p w14:paraId="2F104837" w14:textId="77777777" w:rsidR="008C58A9" w:rsidRPr="00E55F7C" w:rsidRDefault="008C58A9" w:rsidP="008C58A9">
      <w:pPr>
        <w:spacing w:line="360" w:lineRule="auto"/>
        <w:ind w:firstLineChars="200" w:firstLine="480"/>
        <w:rPr>
          <w:rFonts w:asciiTheme="minorEastAsia" w:eastAsiaTheme="minorEastAsia" w:hAnsiTheme="minorEastAsia"/>
          <w:sz w:val="24"/>
          <w:szCs w:val="24"/>
        </w:rPr>
      </w:pPr>
      <w:r w:rsidRPr="00E55F7C">
        <w:rPr>
          <w:rFonts w:asciiTheme="minorEastAsia" w:eastAsiaTheme="minorEastAsia" w:hAnsiTheme="minorEastAsia" w:hint="eastAsia"/>
          <w:bCs/>
          <w:sz w:val="24"/>
          <w:szCs w:val="24"/>
        </w:rPr>
        <w:t>五、估值错误的处理</w:t>
      </w:r>
    </w:p>
    <w:p w14:paraId="1EAF2440" w14:textId="58CEC2D1" w:rsidR="008C58A9" w:rsidRPr="00E55F7C" w:rsidRDefault="008C58A9" w:rsidP="008C58A9">
      <w:pPr>
        <w:spacing w:line="360" w:lineRule="auto"/>
        <w:ind w:firstLineChars="200" w:firstLine="480"/>
        <w:rPr>
          <w:rFonts w:ascii="Times New Roman" w:hAnsi="Times New Roman"/>
          <w:sz w:val="24"/>
        </w:rPr>
      </w:pPr>
      <w:r w:rsidRPr="00E55F7C">
        <w:rPr>
          <w:rFonts w:asciiTheme="minorEastAsia" w:eastAsiaTheme="minorEastAsia" w:hAnsiTheme="minorEastAsia" w:hint="eastAsia"/>
          <w:sz w:val="24"/>
          <w:szCs w:val="24"/>
        </w:rPr>
        <w:t>基金管理人和基金托管人将采</w:t>
      </w:r>
      <w:r w:rsidRPr="00E55F7C">
        <w:rPr>
          <w:rFonts w:ascii="Times New Roman" w:hAnsi="Times New Roman" w:hint="eastAsia"/>
          <w:sz w:val="24"/>
        </w:rPr>
        <w:t>取必要、适当、合理的措施确保基金资产估值的准确性、及时性。当基金份额净值小数点后</w:t>
      </w:r>
      <w:r w:rsidRPr="00E55F7C">
        <w:rPr>
          <w:rFonts w:ascii="Times New Roman" w:hAnsi="Times New Roman" w:hint="eastAsia"/>
          <w:bCs/>
          <w:sz w:val="24"/>
          <w:szCs w:val="20"/>
        </w:rPr>
        <w:t>4</w:t>
      </w:r>
      <w:r w:rsidRPr="00E55F7C">
        <w:rPr>
          <w:rFonts w:ascii="Times New Roman" w:hAnsi="Times New Roman" w:hint="eastAsia"/>
          <w:sz w:val="24"/>
        </w:rPr>
        <w:t>位以内</w:t>
      </w:r>
      <w:r w:rsidRPr="00E55F7C">
        <w:rPr>
          <w:rFonts w:ascii="Times New Roman" w:hAnsi="Times New Roman"/>
          <w:sz w:val="24"/>
        </w:rPr>
        <w:t>(</w:t>
      </w:r>
      <w:r w:rsidRPr="00E55F7C">
        <w:rPr>
          <w:rFonts w:ascii="Times New Roman" w:hAnsi="Times New Roman" w:hint="eastAsia"/>
          <w:sz w:val="24"/>
        </w:rPr>
        <w:t>含第</w:t>
      </w:r>
      <w:r w:rsidRPr="00E55F7C">
        <w:rPr>
          <w:rFonts w:ascii="Times New Roman" w:hAnsi="Times New Roman" w:hint="eastAsia"/>
          <w:bCs/>
          <w:sz w:val="24"/>
          <w:szCs w:val="20"/>
        </w:rPr>
        <w:t>4</w:t>
      </w:r>
      <w:r w:rsidRPr="00E55F7C">
        <w:rPr>
          <w:rFonts w:ascii="Times New Roman" w:hAnsi="Times New Roman" w:hint="eastAsia"/>
          <w:sz w:val="24"/>
        </w:rPr>
        <w:t>位</w:t>
      </w:r>
      <w:r w:rsidRPr="00E55F7C">
        <w:rPr>
          <w:rFonts w:ascii="Times New Roman" w:hAnsi="Times New Roman"/>
          <w:sz w:val="24"/>
        </w:rPr>
        <w:t>)</w:t>
      </w:r>
      <w:r w:rsidRPr="00E55F7C">
        <w:rPr>
          <w:rFonts w:ascii="Times New Roman" w:hAnsi="Times New Roman" w:hint="eastAsia"/>
          <w:sz w:val="24"/>
        </w:rPr>
        <w:t>发生估值错误时，视为基金份额净值错误。</w:t>
      </w:r>
    </w:p>
    <w:p w14:paraId="400E5C8E" w14:textId="77777777" w:rsidR="008C58A9" w:rsidRPr="00E55F7C" w:rsidRDefault="008C58A9" w:rsidP="008C58A9">
      <w:pPr>
        <w:spacing w:line="360" w:lineRule="auto"/>
        <w:ind w:firstLineChars="200" w:firstLine="480"/>
        <w:rPr>
          <w:rFonts w:ascii="Times New Roman" w:hAnsi="Times New Roman"/>
          <w:sz w:val="24"/>
        </w:rPr>
      </w:pPr>
      <w:r w:rsidRPr="00E55F7C">
        <w:rPr>
          <w:rFonts w:ascii="Times New Roman" w:hAnsi="Times New Roman" w:hint="eastAsia"/>
          <w:sz w:val="24"/>
        </w:rPr>
        <w:t>本基金合同的当事人应按照以下约定处理：</w:t>
      </w:r>
    </w:p>
    <w:p w14:paraId="02017AFF" w14:textId="77777777" w:rsidR="008C58A9" w:rsidRPr="00E55F7C" w:rsidRDefault="008C58A9" w:rsidP="008C58A9">
      <w:pPr>
        <w:spacing w:line="360" w:lineRule="auto"/>
        <w:ind w:firstLineChars="200"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、估值错误类型</w:t>
      </w:r>
    </w:p>
    <w:p w14:paraId="0DD84016" w14:textId="77777777" w:rsidR="008C58A9" w:rsidRPr="00E55F7C" w:rsidRDefault="008C58A9" w:rsidP="008C58A9">
      <w:pPr>
        <w:spacing w:line="360" w:lineRule="auto"/>
        <w:ind w:firstLineChars="200" w:firstLine="480"/>
        <w:rPr>
          <w:rFonts w:ascii="Times New Roman" w:hAnsi="Times New Roman"/>
          <w:sz w:val="24"/>
        </w:rPr>
      </w:pPr>
      <w:r w:rsidRPr="00E55F7C">
        <w:rPr>
          <w:rFonts w:ascii="Times New Roman" w:hAnsi="Times New Roman" w:hint="eastAsia"/>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E55F7C">
        <w:rPr>
          <w:rFonts w:ascii="Times New Roman" w:hAnsi="Times New Roman"/>
          <w:sz w:val="24"/>
        </w:rPr>
        <w:t>(</w:t>
      </w:r>
      <w:r w:rsidRPr="00E55F7C">
        <w:rPr>
          <w:rFonts w:ascii="Times New Roman" w:hAnsi="Times New Roman" w:hint="eastAsia"/>
          <w:sz w:val="24"/>
        </w:rPr>
        <w:t>“受损方”</w:t>
      </w:r>
      <w:r w:rsidRPr="00E55F7C">
        <w:rPr>
          <w:rFonts w:ascii="Times New Roman" w:hAnsi="Times New Roman"/>
          <w:sz w:val="24"/>
        </w:rPr>
        <w:t>)</w:t>
      </w:r>
      <w:r w:rsidRPr="00E55F7C">
        <w:rPr>
          <w:rFonts w:ascii="Times New Roman" w:hAnsi="Times New Roman" w:hint="eastAsia"/>
          <w:sz w:val="24"/>
        </w:rPr>
        <w:t>的直接损失按下述“估值错误处理原则”给予赔偿，承担赔偿责任。</w:t>
      </w:r>
    </w:p>
    <w:p w14:paraId="3C1F4F5B" w14:textId="77777777" w:rsidR="008C58A9" w:rsidRPr="00E55F7C" w:rsidRDefault="008C58A9" w:rsidP="008C58A9">
      <w:pPr>
        <w:spacing w:line="360" w:lineRule="auto"/>
        <w:ind w:firstLineChars="200" w:firstLine="480"/>
        <w:rPr>
          <w:rFonts w:ascii="Times New Roman" w:hAnsi="Times New Roman"/>
          <w:sz w:val="24"/>
        </w:rPr>
      </w:pPr>
      <w:r w:rsidRPr="00E55F7C">
        <w:rPr>
          <w:rFonts w:ascii="Times New Roman" w:hAnsi="Times New Roman" w:hint="eastAsia"/>
          <w:sz w:val="24"/>
        </w:rPr>
        <w:t>上述估值错误的主要类型包括但不限于：资料申报差错、数据传输差错、数据计算差错、系统故障差错、下达指令差错等。</w:t>
      </w:r>
    </w:p>
    <w:p w14:paraId="18342BDB" w14:textId="77777777" w:rsidR="008C58A9" w:rsidRPr="00E55F7C" w:rsidRDefault="008C58A9" w:rsidP="008C58A9">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、估值错误处理原则</w:t>
      </w:r>
    </w:p>
    <w:p w14:paraId="24832336" w14:textId="77777777" w:rsidR="008C58A9" w:rsidRPr="00E55F7C" w:rsidRDefault="008C58A9" w:rsidP="008C58A9">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w:t>
      </w:r>
      <w:r w:rsidRPr="00E55F7C">
        <w:rPr>
          <w:rFonts w:ascii="Times New Roman" w:hAnsi="Times New Roman"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5EAA05D" w14:textId="77777777" w:rsidR="008C58A9" w:rsidRPr="00E55F7C" w:rsidRDefault="008C58A9" w:rsidP="008C58A9">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2</w:t>
      </w:r>
      <w:r w:rsidRPr="00E55F7C">
        <w:rPr>
          <w:rFonts w:ascii="Times New Roman" w:hAnsi="Times New Roman" w:hint="eastAsia"/>
          <w:sz w:val="24"/>
        </w:rPr>
        <w:t>）估值错误的责任方对有关当事人的直接损失负责，不对间接损失负责，并且仅对估值错误的有关直接当事人负责，不对第三方负责。</w:t>
      </w:r>
    </w:p>
    <w:p w14:paraId="2516F025" w14:textId="77777777" w:rsidR="008C58A9" w:rsidRPr="00E55F7C" w:rsidRDefault="008C58A9" w:rsidP="008C58A9">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3</w:t>
      </w:r>
      <w:r w:rsidRPr="00E55F7C">
        <w:rPr>
          <w:rFonts w:ascii="Times New Roman" w:hAnsi="Times New Roman" w:hint="eastAsia"/>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E55F7C">
        <w:rPr>
          <w:rFonts w:ascii="Times New Roman" w:hAnsi="Times New Roman"/>
          <w:sz w:val="24"/>
        </w:rPr>
        <w:t>(</w:t>
      </w:r>
      <w:r w:rsidRPr="00E55F7C">
        <w:rPr>
          <w:rFonts w:ascii="Times New Roman" w:hAnsi="Times New Roman" w:hint="eastAsia"/>
          <w:sz w:val="24"/>
        </w:rPr>
        <w:t>“受损方”</w:t>
      </w:r>
      <w:r w:rsidRPr="00E55F7C">
        <w:rPr>
          <w:rFonts w:ascii="Times New Roman" w:hAnsi="Times New Roman"/>
          <w:sz w:val="24"/>
        </w:rPr>
        <w:t>)</w:t>
      </w:r>
      <w:r w:rsidRPr="00E55F7C">
        <w:rPr>
          <w:rFonts w:ascii="Times New Roman" w:hAnsi="Times New Roman"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C07858B" w14:textId="77777777" w:rsidR="008C58A9" w:rsidRPr="00E55F7C" w:rsidRDefault="008C58A9" w:rsidP="008C58A9">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4</w:t>
      </w:r>
      <w:r w:rsidRPr="00E55F7C">
        <w:rPr>
          <w:rFonts w:ascii="Times New Roman" w:hAnsi="Times New Roman" w:hint="eastAsia"/>
          <w:sz w:val="24"/>
        </w:rPr>
        <w:t>）估值错误调整采用尽量恢复至假设未发生估值错误的正确情形的方式。</w:t>
      </w:r>
    </w:p>
    <w:p w14:paraId="479B17FD" w14:textId="77777777" w:rsidR="008C58A9" w:rsidRPr="00E55F7C" w:rsidRDefault="008C58A9" w:rsidP="008C58A9">
      <w:pPr>
        <w:spacing w:line="360" w:lineRule="auto"/>
        <w:ind w:firstLineChars="200" w:firstLine="480"/>
        <w:rPr>
          <w:rFonts w:ascii="Times New Roman" w:hAnsi="Times New Roman"/>
          <w:sz w:val="24"/>
        </w:rPr>
      </w:pPr>
      <w:r w:rsidRPr="00E55F7C">
        <w:rPr>
          <w:rFonts w:ascii="Times New Roman" w:hAnsi="Times New Roman"/>
          <w:sz w:val="24"/>
        </w:rPr>
        <w:t>3</w:t>
      </w:r>
      <w:r w:rsidRPr="00E55F7C">
        <w:rPr>
          <w:rFonts w:ascii="Times New Roman" w:hAnsi="Times New Roman" w:hint="eastAsia"/>
          <w:sz w:val="24"/>
        </w:rPr>
        <w:t>、估值错误处理程序</w:t>
      </w:r>
    </w:p>
    <w:p w14:paraId="23F40D5E" w14:textId="77777777" w:rsidR="008C58A9" w:rsidRPr="00E55F7C" w:rsidRDefault="008C58A9" w:rsidP="008C58A9">
      <w:pPr>
        <w:spacing w:line="360" w:lineRule="auto"/>
        <w:ind w:firstLineChars="200" w:firstLine="480"/>
        <w:rPr>
          <w:rFonts w:ascii="Times New Roman" w:hAnsi="Times New Roman"/>
          <w:sz w:val="24"/>
        </w:rPr>
      </w:pPr>
      <w:r w:rsidRPr="00E55F7C">
        <w:rPr>
          <w:rFonts w:ascii="Times New Roman" w:hAnsi="Times New Roman" w:hint="eastAsia"/>
          <w:sz w:val="24"/>
        </w:rPr>
        <w:t>估值错误被发现后，有关的当事人应当及时进行处理，处理的程序如下：</w:t>
      </w:r>
    </w:p>
    <w:p w14:paraId="64B19B6C" w14:textId="77777777" w:rsidR="008C58A9" w:rsidRPr="00E55F7C" w:rsidRDefault="008C58A9" w:rsidP="008C58A9">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w:t>
      </w:r>
      <w:r w:rsidRPr="00E55F7C">
        <w:rPr>
          <w:rFonts w:ascii="Times New Roman" w:hAnsi="Times New Roman" w:hint="eastAsia"/>
          <w:sz w:val="24"/>
        </w:rPr>
        <w:t>）查明估值错误发生的原因，列明所有的当事人，并根据估值错误发生的原因确定估值错误的责任方；</w:t>
      </w:r>
    </w:p>
    <w:p w14:paraId="0CA47AFE" w14:textId="77777777" w:rsidR="008C58A9" w:rsidRPr="00E55F7C" w:rsidRDefault="008C58A9" w:rsidP="008C58A9">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2</w:t>
      </w:r>
      <w:r w:rsidRPr="00E55F7C">
        <w:rPr>
          <w:rFonts w:ascii="Times New Roman" w:hAnsi="Times New Roman" w:hint="eastAsia"/>
          <w:sz w:val="24"/>
        </w:rPr>
        <w:t>）根据估值错误处理原则或当事人协商的方法对因估值错误造成的损失进行评估；</w:t>
      </w:r>
    </w:p>
    <w:p w14:paraId="1D0F2650" w14:textId="77777777" w:rsidR="008C58A9" w:rsidRPr="00E55F7C" w:rsidRDefault="008C58A9" w:rsidP="008C58A9">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3</w:t>
      </w:r>
      <w:r w:rsidRPr="00E55F7C">
        <w:rPr>
          <w:rFonts w:ascii="Times New Roman" w:hAnsi="Times New Roman" w:hint="eastAsia"/>
          <w:sz w:val="24"/>
        </w:rPr>
        <w:t>）根据估值错误处理原则或当事人协商的方法由估值错误的责任方进行更正和赔偿损失；</w:t>
      </w:r>
    </w:p>
    <w:p w14:paraId="693D7BD7" w14:textId="77777777" w:rsidR="008C58A9" w:rsidRPr="00E55F7C" w:rsidRDefault="008C58A9" w:rsidP="008C58A9">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4</w:t>
      </w:r>
      <w:r w:rsidRPr="00E55F7C">
        <w:rPr>
          <w:rFonts w:ascii="Times New Roman" w:hAnsi="Times New Roman" w:hint="eastAsia"/>
          <w:sz w:val="24"/>
        </w:rPr>
        <w:t>）根据估值错误处理的方法，需要修改基金登记机构交易数据的，由基金登记机构进行更正，并就估值错误的更正向有关当事人进行确认。</w:t>
      </w:r>
    </w:p>
    <w:p w14:paraId="76C4CA75" w14:textId="77777777" w:rsidR="008C58A9" w:rsidRPr="00E55F7C" w:rsidRDefault="008C58A9" w:rsidP="008C58A9">
      <w:pPr>
        <w:spacing w:line="360" w:lineRule="auto"/>
        <w:ind w:firstLineChars="200" w:firstLine="480"/>
        <w:rPr>
          <w:rFonts w:ascii="Times New Roman" w:hAnsi="Times New Roman"/>
          <w:sz w:val="24"/>
        </w:rPr>
      </w:pPr>
      <w:r w:rsidRPr="00E55F7C">
        <w:rPr>
          <w:rFonts w:ascii="Times New Roman" w:hAnsi="Times New Roman"/>
          <w:sz w:val="24"/>
        </w:rPr>
        <w:t>4</w:t>
      </w:r>
      <w:r w:rsidRPr="00E55F7C">
        <w:rPr>
          <w:rFonts w:ascii="Times New Roman" w:hAnsi="Times New Roman" w:hint="eastAsia"/>
          <w:sz w:val="24"/>
        </w:rPr>
        <w:t>、基金份额净值估值错误处理的方法如下：</w:t>
      </w:r>
    </w:p>
    <w:p w14:paraId="7697E529" w14:textId="77777777" w:rsidR="008C58A9" w:rsidRPr="00E55F7C" w:rsidRDefault="008C58A9" w:rsidP="008C58A9">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w:t>
      </w:r>
      <w:r w:rsidRPr="00E55F7C">
        <w:rPr>
          <w:rFonts w:ascii="Times New Roman" w:hAnsi="Times New Roman" w:hint="eastAsia"/>
          <w:sz w:val="24"/>
        </w:rPr>
        <w:t>）基金份额净值计算出现错误时，基金管理人应当立即予以纠正，通报基金托管人，并采取合理的措施防止损失进一步扩大。</w:t>
      </w:r>
    </w:p>
    <w:p w14:paraId="3C3F3D12" w14:textId="77777777" w:rsidR="008C58A9" w:rsidRPr="00E55F7C" w:rsidRDefault="008C58A9" w:rsidP="008C58A9">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2</w:t>
      </w:r>
      <w:r w:rsidRPr="00E55F7C">
        <w:rPr>
          <w:rFonts w:ascii="Times New Roman" w:hAnsi="Times New Roman" w:hint="eastAsia"/>
          <w:sz w:val="24"/>
        </w:rPr>
        <w:t>）错误偏差达到基金份额净值的</w:t>
      </w:r>
      <w:r w:rsidRPr="00E55F7C">
        <w:rPr>
          <w:rFonts w:ascii="Times New Roman" w:hAnsi="Times New Roman"/>
          <w:sz w:val="24"/>
        </w:rPr>
        <w:t>0.25%</w:t>
      </w:r>
      <w:r w:rsidRPr="00E55F7C">
        <w:rPr>
          <w:rFonts w:ascii="Times New Roman" w:hAnsi="Times New Roman" w:hint="eastAsia"/>
          <w:sz w:val="24"/>
        </w:rPr>
        <w:t>时，基金管理人应当通报基金托管人并报中国证监会备案；错误偏差达到基金份额净值的</w:t>
      </w:r>
      <w:r w:rsidRPr="00E55F7C">
        <w:rPr>
          <w:rFonts w:ascii="Times New Roman" w:hAnsi="Times New Roman"/>
          <w:sz w:val="24"/>
        </w:rPr>
        <w:t>0.5%</w:t>
      </w:r>
      <w:r w:rsidRPr="00E55F7C">
        <w:rPr>
          <w:rFonts w:ascii="Times New Roman" w:hAnsi="Times New Roman" w:hint="eastAsia"/>
          <w:sz w:val="24"/>
        </w:rPr>
        <w:t>时，基金管理人应当公告。</w:t>
      </w:r>
    </w:p>
    <w:p w14:paraId="6116BA06" w14:textId="77777777" w:rsidR="008C58A9" w:rsidRPr="00E55F7C" w:rsidRDefault="008C58A9" w:rsidP="008C58A9">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3</w:t>
      </w:r>
      <w:r w:rsidRPr="00E55F7C">
        <w:rPr>
          <w:rFonts w:ascii="Times New Roman" w:hAnsi="Times New Roman" w:hint="eastAsia"/>
          <w:sz w:val="24"/>
        </w:rPr>
        <w:t>）前述内容如法律法规或监管机关另有规定的，从其规定处理。</w:t>
      </w:r>
      <w:r w:rsidRPr="00E55F7C">
        <w:rPr>
          <w:rFonts w:ascii="Times New Roman" w:hAnsi="Times New Roman" w:hint="eastAsia"/>
          <w:bCs/>
          <w:sz w:val="24"/>
          <w:szCs w:val="20"/>
        </w:rPr>
        <w:t>如果行业有通行做法，在不违背法律法规且不损害投资者利益的前提下，基金管理人和基金托管人应本着平等和保护基金份额持有人利益的原则重新协商确定处理原则。</w:t>
      </w:r>
    </w:p>
    <w:p w14:paraId="3FEB53E4" w14:textId="77777777" w:rsidR="008C58A9" w:rsidRPr="00E55F7C" w:rsidRDefault="008C58A9" w:rsidP="008C58A9">
      <w:pPr>
        <w:spacing w:line="360" w:lineRule="auto"/>
        <w:ind w:firstLineChars="200" w:firstLine="480"/>
        <w:rPr>
          <w:rFonts w:ascii="Times New Roman" w:hAnsi="Times New Roman"/>
          <w:sz w:val="24"/>
        </w:rPr>
      </w:pPr>
      <w:r w:rsidRPr="00E55F7C">
        <w:rPr>
          <w:rFonts w:ascii="Times New Roman" w:hAnsi="Times New Roman" w:hint="eastAsia"/>
          <w:sz w:val="24"/>
        </w:rPr>
        <w:t>六、暂停估值的情形</w:t>
      </w:r>
    </w:p>
    <w:p w14:paraId="41FE3841" w14:textId="099FE0B5" w:rsidR="008C58A9" w:rsidRPr="00E55F7C" w:rsidRDefault="008C58A9" w:rsidP="008C58A9">
      <w:pPr>
        <w:spacing w:line="360" w:lineRule="auto"/>
        <w:ind w:firstLineChars="200"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、基金投资所涉及的证券</w:t>
      </w:r>
      <w:r w:rsidR="005E53F7" w:rsidRPr="00E55F7C">
        <w:rPr>
          <w:rFonts w:ascii="Times New Roman" w:hAnsi="Times New Roman" w:hint="eastAsia"/>
          <w:sz w:val="24"/>
        </w:rPr>
        <w:t>、期货</w:t>
      </w:r>
      <w:r w:rsidRPr="00E55F7C">
        <w:rPr>
          <w:rFonts w:ascii="Times New Roman" w:hAnsi="Times New Roman" w:hint="eastAsia"/>
          <w:sz w:val="24"/>
        </w:rPr>
        <w:t>交易市场遇法定节假日或因其他原因暂停营业时；</w:t>
      </w:r>
    </w:p>
    <w:p w14:paraId="50C0FB11" w14:textId="77777777" w:rsidR="008C58A9" w:rsidRPr="00E55F7C" w:rsidRDefault="008C58A9" w:rsidP="008C58A9">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、因不可抗力致使基金管理人、基金托管人无法准确评估基金资产价值时；</w:t>
      </w:r>
    </w:p>
    <w:p w14:paraId="166C92C5" w14:textId="2F867CF0" w:rsidR="008C58A9" w:rsidRPr="00E55F7C" w:rsidRDefault="008C58A9" w:rsidP="008C58A9">
      <w:pPr>
        <w:spacing w:line="360" w:lineRule="auto"/>
        <w:ind w:firstLineChars="200" w:firstLine="480"/>
        <w:rPr>
          <w:rFonts w:ascii="Times New Roman" w:hAnsi="Times New Roman"/>
          <w:bCs/>
          <w:sz w:val="24"/>
          <w:szCs w:val="20"/>
        </w:rPr>
      </w:pPr>
      <w:r w:rsidRPr="00E55F7C">
        <w:rPr>
          <w:rFonts w:ascii="Times New Roman" w:hAnsi="Times New Roman"/>
          <w:sz w:val="24"/>
        </w:rPr>
        <w:t>3</w:t>
      </w:r>
      <w:r w:rsidRPr="00E55F7C">
        <w:rPr>
          <w:rFonts w:ascii="Times New Roman" w:hAnsi="Times New Roman" w:hint="eastAsia"/>
          <w:sz w:val="24"/>
        </w:rPr>
        <w:t>、</w:t>
      </w:r>
      <w:r w:rsidRPr="00E55F7C">
        <w:rPr>
          <w:rFonts w:ascii="Times New Roman" w:hAnsi="Times New Roman" w:hint="eastAsia"/>
          <w:bCs/>
          <w:sz w:val="24"/>
          <w:szCs w:val="20"/>
        </w:rPr>
        <w:t>当前一估值日基金资产净值</w:t>
      </w:r>
      <w:r w:rsidRPr="00E55F7C">
        <w:rPr>
          <w:rFonts w:ascii="Times New Roman" w:hAnsi="Times New Roman" w:hint="eastAsia"/>
          <w:bCs/>
          <w:sz w:val="24"/>
          <w:szCs w:val="20"/>
        </w:rPr>
        <w:t>50%</w:t>
      </w:r>
      <w:r w:rsidRPr="00E55F7C">
        <w:rPr>
          <w:rFonts w:ascii="Times New Roman" w:hAnsi="Times New Roman" w:hint="eastAsia"/>
          <w:bCs/>
          <w:sz w:val="24"/>
          <w:szCs w:val="20"/>
        </w:rPr>
        <w:t>以上的资产出现无可参考的活跃市场价格且采用估值技术仍导致公允价值存在重大不确定性时，基金管理人经与基金托管人协商一致的</w:t>
      </w:r>
      <w:r w:rsidR="00CB5A62">
        <w:rPr>
          <w:rFonts w:ascii="Times New Roman" w:hAnsi="Times New Roman" w:hint="eastAsia"/>
          <w:bCs/>
          <w:sz w:val="24"/>
          <w:szCs w:val="20"/>
        </w:rPr>
        <w:t>，</w:t>
      </w:r>
      <w:r w:rsidR="00E27187">
        <w:rPr>
          <w:rFonts w:ascii="Times New Roman" w:hAnsi="Times New Roman" w:hint="eastAsia"/>
          <w:bCs/>
          <w:sz w:val="24"/>
          <w:szCs w:val="20"/>
        </w:rPr>
        <w:t>应当暂停估值</w:t>
      </w:r>
      <w:r w:rsidRPr="00E55F7C">
        <w:rPr>
          <w:rFonts w:ascii="Times New Roman" w:hAnsi="Times New Roman" w:hint="eastAsia"/>
          <w:bCs/>
          <w:sz w:val="24"/>
          <w:szCs w:val="20"/>
        </w:rPr>
        <w:t>；</w:t>
      </w:r>
    </w:p>
    <w:p w14:paraId="5E475001" w14:textId="10878454" w:rsidR="008C58A9" w:rsidRPr="00E55F7C" w:rsidRDefault="008C58A9" w:rsidP="008C58A9">
      <w:pPr>
        <w:spacing w:line="360" w:lineRule="auto"/>
        <w:ind w:firstLineChars="200" w:firstLine="480"/>
        <w:rPr>
          <w:rFonts w:ascii="Times New Roman" w:hAnsi="Times New Roman"/>
          <w:sz w:val="24"/>
        </w:rPr>
      </w:pPr>
      <w:r w:rsidRPr="00E55F7C">
        <w:rPr>
          <w:rFonts w:ascii="Times New Roman" w:hAnsi="Times New Roman" w:hint="eastAsia"/>
          <w:bCs/>
          <w:sz w:val="24"/>
          <w:szCs w:val="20"/>
        </w:rPr>
        <w:t>4</w:t>
      </w:r>
      <w:r w:rsidRPr="00E55F7C">
        <w:rPr>
          <w:rFonts w:ascii="Times New Roman" w:hAnsi="Times New Roman" w:hint="eastAsia"/>
          <w:bCs/>
          <w:sz w:val="24"/>
          <w:szCs w:val="20"/>
        </w:rPr>
        <w:t>、</w:t>
      </w:r>
      <w:r w:rsidR="003C3755" w:rsidRPr="00E55F7C">
        <w:rPr>
          <w:rFonts w:ascii="Times New Roman" w:hAnsi="Times New Roman" w:hint="eastAsia"/>
          <w:bCs/>
          <w:sz w:val="24"/>
          <w:szCs w:val="20"/>
        </w:rPr>
        <w:t>法律法规、</w:t>
      </w:r>
      <w:r w:rsidRPr="00E55F7C">
        <w:rPr>
          <w:rFonts w:ascii="Times New Roman" w:hAnsi="Times New Roman" w:hint="eastAsia"/>
          <w:sz w:val="24"/>
        </w:rPr>
        <w:t>中国证监会和基金合同认定的其它情形。</w:t>
      </w:r>
    </w:p>
    <w:p w14:paraId="70D5184B" w14:textId="77777777" w:rsidR="008C58A9" w:rsidRPr="00E55F7C" w:rsidRDefault="008C58A9" w:rsidP="008C58A9">
      <w:pPr>
        <w:spacing w:line="360" w:lineRule="auto"/>
        <w:ind w:firstLineChars="200" w:firstLine="480"/>
        <w:rPr>
          <w:rFonts w:ascii="Times New Roman" w:hAnsi="Times New Roman"/>
          <w:sz w:val="24"/>
        </w:rPr>
      </w:pPr>
      <w:r w:rsidRPr="00E55F7C">
        <w:rPr>
          <w:rFonts w:ascii="Times New Roman" w:hAnsi="Times New Roman" w:hint="eastAsia"/>
          <w:sz w:val="24"/>
        </w:rPr>
        <w:t>七、基金净值的确认</w:t>
      </w:r>
    </w:p>
    <w:p w14:paraId="3A11DE99" w14:textId="024EE31D" w:rsidR="008C58A9" w:rsidRPr="00E55F7C" w:rsidRDefault="008C58A9" w:rsidP="008C58A9">
      <w:pPr>
        <w:spacing w:line="360" w:lineRule="auto"/>
        <w:ind w:firstLineChars="200" w:firstLine="480"/>
        <w:rPr>
          <w:rFonts w:ascii="Times New Roman" w:hAnsi="Times New Roman"/>
          <w:sz w:val="24"/>
        </w:rPr>
      </w:pPr>
      <w:r w:rsidRPr="00E55F7C">
        <w:rPr>
          <w:rFonts w:ascii="Times New Roman" w:hAnsi="Times New Roman" w:hint="eastAsia"/>
          <w:sz w:val="24"/>
        </w:rPr>
        <w:t>用于基金信息披露的基金资产净值和基金份额净值由基金管理人负责计算，基金托管人负责进行复核。基金管理人应于每个</w:t>
      </w:r>
      <w:r w:rsidR="002814EC" w:rsidRPr="00E55F7C">
        <w:rPr>
          <w:rFonts w:ascii="Times New Roman" w:hAnsi="Times New Roman" w:hint="eastAsia"/>
          <w:sz w:val="24"/>
        </w:rPr>
        <w:t>工作日</w:t>
      </w:r>
      <w:r w:rsidRPr="00E55F7C">
        <w:rPr>
          <w:rFonts w:ascii="Times New Roman" w:hAnsi="Times New Roman" w:hint="eastAsia"/>
          <w:sz w:val="24"/>
        </w:rPr>
        <w:t>交易结束后计算当日的基金资产净值和基金份额净值并发送给基金托管人。基金托管人对净值计算结果复核确认后发送给基金管理人，由基金管理人对基金净值</w:t>
      </w:r>
      <w:r w:rsidR="005E53F7" w:rsidRPr="00E55F7C">
        <w:rPr>
          <w:rFonts w:ascii="Times New Roman" w:hAnsi="Times New Roman" w:hint="eastAsia"/>
          <w:sz w:val="24"/>
        </w:rPr>
        <w:t>按约定</w:t>
      </w:r>
      <w:r w:rsidRPr="00E55F7C">
        <w:rPr>
          <w:rFonts w:ascii="Times New Roman" w:hAnsi="Times New Roman" w:hint="eastAsia"/>
          <w:sz w:val="24"/>
        </w:rPr>
        <w:t>予以公布。</w:t>
      </w:r>
    </w:p>
    <w:p w14:paraId="5A9555E4" w14:textId="77777777" w:rsidR="008C58A9" w:rsidRPr="00E55F7C" w:rsidRDefault="008C58A9" w:rsidP="008C58A9">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八、特殊情况的处理</w:t>
      </w:r>
    </w:p>
    <w:p w14:paraId="2E0D0284" w14:textId="77777777" w:rsidR="008C58A9" w:rsidRPr="00E55F7C" w:rsidRDefault="008C58A9" w:rsidP="008C58A9">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1</w:t>
      </w:r>
      <w:r w:rsidRPr="00E55F7C">
        <w:rPr>
          <w:rFonts w:ascii="Times New Roman" w:hAnsi="Times New Roman" w:hint="eastAsia"/>
          <w:bCs/>
          <w:sz w:val="24"/>
          <w:szCs w:val="20"/>
        </w:rPr>
        <w:t>、基金管理人或基金托管人按本基金合同规定的估值方法第</w:t>
      </w:r>
      <w:r w:rsidRPr="00E55F7C">
        <w:rPr>
          <w:rFonts w:ascii="Times New Roman" w:hAnsi="Times New Roman" w:hint="eastAsia"/>
          <w:bCs/>
          <w:sz w:val="24"/>
          <w:szCs w:val="20"/>
        </w:rPr>
        <w:t>7</w:t>
      </w:r>
      <w:r w:rsidRPr="00E55F7C">
        <w:rPr>
          <w:rFonts w:ascii="Times New Roman" w:hAnsi="Times New Roman" w:hint="eastAsia"/>
          <w:bCs/>
          <w:sz w:val="24"/>
          <w:szCs w:val="20"/>
        </w:rPr>
        <w:t>项进行估值时，所造成的误差不作为基金资产估值错误处理。</w:t>
      </w:r>
    </w:p>
    <w:p w14:paraId="44265101" w14:textId="77777777" w:rsidR="007D1EA3" w:rsidRPr="00E55F7C" w:rsidRDefault="008C58A9" w:rsidP="008C58A9">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2</w:t>
      </w:r>
      <w:r w:rsidRPr="00E55F7C">
        <w:rPr>
          <w:rFonts w:ascii="Times New Roman" w:hAnsi="Times New Roman" w:hint="eastAsia"/>
          <w:bCs/>
          <w:sz w:val="24"/>
          <w:szCs w:val="20"/>
        </w:rPr>
        <w:t>、由于不可抗力原因，或由于证券、期货交易所或登记结算公司等机构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0CFE5F0B" w14:textId="77777777" w:rsidR="007D1EA3" w:rsidRPr="00E55F7C" w:rsidRDefault="007D1EA3" w:rsidP="00184116">
      <w:pPr>
        <w:keepNext/>
        <w:keepLines/>
        <w:spacing w:line="360" w:lineRule="auto"/>
        <w:jc w:val="center"/>
        <w:outlineLvl w:val="0"/>
        <w:rPr>
          <w:rFonts w:ascii="Times New Roman"/>
          <w:sz w:val="30"/>
        </w:rPr>
      </w:pPr>
      <w:r w:rsidRPr="00E55F7C">
        <w:rPr>
          <w:rFonts w:ascii="Times New Roman" w:hAnsi="Times New Roman"/>
          <w:b/>
          <w:sz w:val="30"/>
        </w:rPr>
        <w:br w:type="page"/>
      </w:r>
      <w:bookmarkStart w:id="332" w:name="_Toc24601"/>
      <w:bookmarkStart w:id="333" w:name="_Toc3365"/>
      <w:bookmarkStart w:id="334" w:name="_Toc15779"/>
      <w:bookmarkStart w:id="335" w:name="_Toc12105"/>
      <w:bookmarkStart w:id="336" w:name="_Toc19752"/>
      <w:bookmarkStart w:id="337" w:name="_Toc13987"/>
      <w:bookmarkStart w:id="338" w:name="_Toc19706"/>
      <w:bookmarkStart w:id="339" w:name="_Toc449426935"/>
      <w:bookmarkStart w:id="340" w:name="_Toc32227"/>
      <w:bookmarkStart w:id="341" w:name="_Toc32041"/>
      <w:bookmarkStart w:id="342" w:name="_Toc6493"/>
      <w:r w:rsidRPr="00E55F7C">
        <w:rPr>
          <w:rFonts w:ascii="Times New Roman" w:hAnsi="Times New Roman" w:hint="eastAsia"/>
          <w:b/>
          <w:kern w:val="0"/>
          <w:sz w:val="30"/>
        </w:rPr>
        <w:t>第十五部分</w:t>
      </w:r>
      <w:r w:rsidRPr="00E55F7C">
        <w:rPr>
          <w:rFonts w:ascii="Times New Roman" w:hAnsi="Times New Roman"/>
          <w:b/>
          <w:kern w:val="0"/>
          <w:sz w:val="30"/>
        </w:rPr>
        <w:t xml:space="preserve">  </w:t>
      </w:r>
      <w:r w:rsidRPr="00E55F7C">
        <w:rPr>
          <w:rFonts w:ascii="Times New Roman" w:hAnsi="Times New Roman" w:hint="eastAsia"/>
          <w:b/>
          <w:kern w:val="0"/>
          <w:sz w:val="30"/>
        </w:rPr>
        <w:t>基金费用与税收</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1590EE02" w14:textId="77777777" w:rsidR="007D1EA3" w:rsidRPr="00E55F7C" w:rsidRDefault="007D1EA3">
      <w:pPr>
        <w:spacing w:line="360" w:lineRule="auto"/>
        <w:ind w:firstLineChars="200" w:firstLine="480"/>
        <w:rPr>
          <w:rFonts w:ascii="Times New Roman" w:hAnsi="Times New Roman"/>
          <w:sz w:val="24"/>
        </w:rPr>
      </w:pPr>
    </w:p>
    <w:p w14:paraId="7407815D"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一、基金费用的种类</w:t>
      </w:r>
    </w:p>
    <w:p w14:paraId="5EFAC74B"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、基金管理人的管理费；</w:t>
      </w:r>
    </w:p>
    <w:p w14:paraId="55BC617C"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、基金托管人的托管费；</w:t>
      </w:r>
    </w:p>
    <w:p w14:paraId="36F4B8B3"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3</w:t>
      </w:r>
      <w:r w:rsidRPr="00E55F7C">
        <w:rPr>
          <w:rFonts w:ascii="Times New Roman" w:hAnsi="Times New Roman" w:hint="eastAsia"/>
          <w:sz w:val="24"/>
        </w:rPr>
        <w:t>、《基金合同》生效后与基金相关的信息披露费用；</w:t>
      </w:r>
    </w:p>
    <w:p w14:paraId="655E7F05" w14:textId="276B79A6"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4</w:t>
      </w:r>
      <w:r w:rsidRPr="00E55F7C">
        <w:rPr>
          <w:rFonts w:ascii="Times New Roman" w:hAnsi="Times New Roman" w:hint="eastAsia"/>
          <w:sz w:val="24"/>
        </w:rPr>
        <w:t>、《基金合同》生效后与基金相关的会计师费、律师费</w:t>
      </w:r>
      <w:r w:rsidRPr="00E55F7C">
        <w:rPr>
          <w:rFonts w:ascii="Times New Roman" w:hAnsi="Times New Roman" w:hint="eastAsia"/>
          <w:bCs/>
          <w:sz w:val="24"/>
          <w:szCs w:val="20"/>
        </w:rPr>
        <w:t>、</w:t>
      </w:r>
      <w:r w:rsidRPr="00E55F7C">
        <w:rPr>
          <w:rFonts w:ascii="Times New Roman" w:hAnsi="Times New Roman" w:hint="eastAsia"/>
          <w:sz w:val="24"/>
        </w:rPr>
        <w:t>诉讼费</w:t>
      </w:r>
      <w:r w:rsidRPr="00E55F7C">
        <w:rPr>
          <w:rFonts w:ascii="Times New Roman" w:hAnsi="Times New Roman" w:hint="eastAsia"/>
          <w:bCs/>
          <w:sz w:val="24"/>
          <w:szCs w:val="20"/>
        </w:rPr>
        <w:t>和仲裁费</w:t>
      </w:r>
      <w:r w:rsidRPr="00E55F7C">
        <w:rPr>
          <w:rFonts w:ascii="Times New Roman" w:hAnsi="Times New Roman" w:hint="eastAsia"/>
          <w:sz w:val="24"/>
        </w:rPr>
        <w:t>；</w:t>
      </w:r>
    </w:p>
    <w:p w14:paraId="753BD468"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5</w:t>
      </w:r>
      <w:r w:rsidRPr="00E55F7C">
        <w:rPr>
          <w:rFonts w:ascii="Times New Roman" w:hAnsi="Times New Roman" w:hint="eastAsia"/>
          <w:sz w:val="24"/>
        </w:rPr>
        <w:t>、基金份额持有人大会费用；</w:t>
      </w:r>
    </w:p>
    <w:p w14:paraId="135081B6"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6</w:t>
      </w:r>
      <w:r w:rsidRPr="00E55F7C">
        <w:rPr>
          <w:rFonts w:ascii="Times New Roman" w:hAnsi="Times New Roman" w:hint="eastAsia"/>
          <w:sz w:val="24"/>
        </w:rPr>
        <w:t>、基金的证券</w:t>
      </w:r>
      <w:r w:rsidRPr="00E55F7C">
        <w:rPr>
          <w:rFonts w:ascii="Times New Roman" w:hAnsi="Times New Roman" w:hint="eastAsia"/>
          <w:bCs/>
          <w:sz w:val="24"/>
          <w:szCs w:val="20"/>
        </w:rPr>
        <w:t>/</w:t>
      </w:r>
      <w:r w:rsidRPr="00E55F7C">
        <w:rPr>
          <w:rFonts w:ascii="Times New Roman" w:hAnsi="Times New Roman" w:hint="eastAsia"/>
          <w:bCs/>
          <w:sz w:val="24"/>
          <w:szCs w:val="20"/>
        </w:rPr>
        <w:t>期货</w:t>
      </w:r>
      <w:r w:rsidRPr="00E55F7C">
        <w:rPr>
          <w:rFonts w:ascii="Times New Roman" w:hAnsi="Times New Roman" w:hint="eastAsia"/>
          <w:sz w:val="24"/>
        </w:rPr>
        <w:t>交易费用；</w:t>
      </w:r>
    </w:p>
    <w:p w14:paraId="128CD433"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7</w:t>
      </w:r>
      <w:r w:rsidRPr="00E55F7C">
        <w:rPr>
          <w:rFonts w:ascii="Times New Roman" w:hAnsi="Times New Roman" w:hint="eastAsia"/>
          <w:sz w:val="24"/>
        </w:rPr>
        <w:t>、基金的银行汇划费用；</w:t>
      </w:r>
    </w:p>
    <w:p w14:paraId="3FB55B08" w14:textId="7658F459"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8</w:t>
      </w:r>
      <w:r w:rsidRPr="00E55F7C">
        <w:rPr>
          <w:rFonts w:ascii="Times New Roman" w:hAnsi="Times New Roman" w:hint="eastAsia"/>
          <w:bCs/>
          <w:sz w:val="24"/>
          <w:szCs w:val="20"/>
        </w:rPr>
        <w:t>、基金的</w:t>
      </w:r>
      <w:r w:rsidR="00860202" w:rsidRPr="00E55F7C">
        <w:rPr>
          <w:rFonts w:ascii="Times New Roman" w:hAnsi="Times New Roman" w:hint="eastAsia"/>
          <w:bCs/>
          <w:sz w:val="24"/>
          <w:szCs w:val="20"/>
        </w:rPr>
        <w:t>账户</w:t>
      </w:r>
      <w:r w:rsidRPr="00E55F7C">
        <w:rPr>
          <w:rFonts w:ascii="Times New Roman" w:hAnsi="Times New Roman" w:hint="eastAsia"/>
          <w:bCs/>
          <w:sz w:val="24"/>
          <w:szCs w:val="20"/>
        </w:rPr>
        <w:t>开户费用、账户维护费用；</w:t>
      </w:r>
    </w:p>
    <w:p w14:paraId="2B7205B8"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9</w:t>
      </w:r>
      <w:r w:rsidRPr="00E55F7C">
        <w:rPr>
          <w:rFonts w:ascii="Times New Roman" w:hAnsi="Times New Roman" w:hint="eastAsia"/>
          <w:sz w:val="24"/>
        </w:rPr>
        <w:t>、按照国家有关规定和《基金合同》约定，可以在基金财产中列支的其他费用。</w:t>
      </w:r>
    </w:p>
    <w:p w14:paraId="50522614"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二、基金费用计提方法、计提标准和支付方式</w:t>
      </w:r>
    </w:p>
    <w:p w14:paraId="7A8BBCFB"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、基金管理人的管理费</w:t>
      </w:r>
      <w:r w:rsidRPr="00E55F7C">
        <w:rPr>
          <w:rFonts w:ascii="Times New Roman" w:hAnsi="Times New Roman"/>
          <w:sz w:val="24"/>
        </w:rPr>
        <w:t xml:space="preserve"> </w:t>
      </w:r>
    </w:p>
    <w:p w14:paraId="5DDDE2B7" w14:textId="6BAAA68A"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本基金的管理费按前一日基金资产净值的</w:t>
      </w:r>
      <w:r w:rsidR="008C58A9" w:rsidRPr="00E55F7C">
        <w:rPr>
          <w:rFonts w:ascii="Times New Roman" w:hAnsi="Times New Roman"/>
          <w:bCs/>
          <w:sz w:val="24"/>
          <w:szCs w:val="20"/>
        </w:rPr>
        <w:t>0.30</w:t>
      </w:r>
      <w:r w:rsidR="008C58A9" w:rsidRPr="00E55F7C">
        <w:rPr>
          <w:rFonts w:ascii="Times New Roman" w:hAnsi="Times New Roman"/>
          <w:sz w:val="24"/>
        </w:rPr>
        <w:t>%</w:t>
      </w:r>
      <w:r w:rsidRPr="00E55F7C">
        <w:rPr>
          <w:rFonts w:ascii="Times New Roman" w:hAnsi="Times New Roman" w:hint="eastAsia"/>
          <w:sz w:val="24"/>
        </w:rPr>
        <w:t>年费率计提。管理费的计算方法如下：</w:t>
      </w:r>
    </w:p>
    <w:p w14:paraId="244F7826" w14:textId="53419D2E"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H</w:t>
      </w:r>
      <w:r w:rsidRPr="00E55F7C">
        <w:rPr>
          <w:rFonts w:ascii="Times New Roman" w:hAnsi="Times New Roman" w:hint="eastAsia"/>
          <w:sz w:val="24"/>
        </w:rPr>
        <w:t>＝</w:t>
      </w:r>
      <w:r w:rsidRPr="00E55F7C">
        <w:rPr>
          <w:rFonts w:ascii="Times New Roman" w:hAnsi="Times New Roman"/>
          <w:sz w:val="24"/>
        </w:rPr>
        <w:t>E×</w:t>
      </w:r>
      <w:r w:rsidR="008C58A9" w:rsidRPr="00E55F7C">
        <w:rPr>
          <w:rFonts w:ascii="Times New Roman" w:hAnsi="Times New Roman"/>
          <w:bCs/>
          <w:sz w:val="24"/>
          <w:szCs w:val="20"/>
        </w:rPr>
        <w:t>0.30</w:t>
      </w:r>
      <w:r w:rsidR="008C58A9" w:rsidRPr="00E55F7C">
        <w:rPr>
          <w:rFonts w:ascii="Times New Roman" w:hAnsi="Times New Roman"/>
          <w:sz w:val="24"/>
        </w:rPr>
        <w:t>%</w:t>
      </w:r>
      <w:r w:rsidRPr="00E55F7C">
        <w:rPr>
          <w:rFonts w:ascii="Times New Roman" w:hAnsi="Times New Roman"/>
          <w:sz w:val="24"/>
        </w:rPr>
        <w:t>÷</w:t>
      </w:r>
      <w:r w:rsidRPr="00E55F7C">
        <w:rPr>
          <w:rFonts w:ascii="Times New Roman" w:hAnsi="Times New Roman" w:hint="eastAsia"/>
          <w:sz w:val="24"/>
        </w:rPr>
        <w:t>当年天数</w:t>
      </w:r>
    </w:p>
    <w:p w14:paraId="17C11257"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H</w:t>
      </w:r>
      <w:r w:rsidRPr="00E55F7C">
        <w:rPr>
          <w:rFonts w:ascii="Times New Roman" w:hAnsi="Times New Roman" w:hint="eastAsia"/>
          <w:sz w:val="24"/>
        </w:rPr>
        <w:t>为每日应计提的基金管理费</w:t>
      </w:r>
    </w:p>
    <w:p w14:paraId="64E9407C"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E</w:t>
      </w:r>
      <w:r w:rsidRPr="00E55F7C">
        <w:rPr>
          <w:rFonts w:ascii="Times New Roman" w:hAnsi="Times New Roman" w:hint="eastAsia"/>
          <w:sz w:val="24"/>
        </w:rPr>
        <w:t>为前一日的基金资产净值</w:t>
      </w:r>
    </w:p>
    <w:p w14:paraId="635BCDAE" w14:textId="150660D4" w:rsidR="007D1EA3" w:rsidRPr="00E55F7C" w:rsidRDefault="00B20E57" w:rsidP="00B20E57">
      <w:pPr>
        <w:spacing w:line="360" w:lineRule="auto"/>
        <w:ind w:firstLineChars="200" w:firstLine="480"/>
        <w:rPr>
          <w:rFonts w:ascii="Times New Roman" w:hAnsi="Times New Roman"/>
          <w:sz w:val="24"/>
        </w:rPr>
      </w:pPr>
      <w:r w:rsidRPr="00E55F7C">
        <w:rPr>
          <w:rFonts w:hint="eastAsia"/>
          <w:bCs/>
          <w:sz w:val="24"/>
        </w:rPr>
        <w:t>基金管理费每日计提，逐日累计至每月月末，按月支付，由基金托管人根据与基金管理人核对一致的财务数据，自动在次月初前</w:t>
      </w:r>
      <w:r w:rsidRPr="00E55F7C">
        <w:rPr>
          <w:rFonts w:hint="eastAsia"/>
          <w:bCs/>
          <w:sz w:val="24"/>
        </w:rPr>
        <w:t>5</w:t>
      </w:r>
      <w:r w:rsidRPr="00E55F7C">
        <w:rPr>
          <w:rFonts w:hint="eastAsia"/>
          <w:bCs/>
          <w:sz w:val="24"/>
        </w:rPr>
        <w:t>个工作日内、按照指定的账户路径进行资金支付，基金管理人无需再出具资金划拨指令。若遇法定节假日、休息日或不可抗力致使无法按时支付的，支付日期顺延。</w:t>
      </w:r>
    </w:p>
    <w:p w14:paraId="53EE76FC"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、基金托管人的托管费</w:t>
      </w:r>
    </w:p>
    <w:p w14:paraId="7E57752A" w14:textId="30BD6D40"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本基金的托管费按前一日基金资产净值的</w:t>
      </w:r>
      <w:r w:rsidR="008C58A9" w:rsidRPr="00E55F7C">
        <w:rPr>
          <w:rFonts w:ascii="Times New Roman" w:hAnsi="Times New Roman"/>
          <w:bCs/>
          <w:sz w:val="24"/>
          <w:szCs w:val="20"/>
        </w:rPr>
        <w:t>0.10</w:t>
      </w:r>
      <w:r w:rsidR="008C58A9" w:rsidRPr="00E55F7C">
        <w:rPr>
          <w:rFonts w:ascii="Times New Roman" w:hAnsi="Times New Roman"/>
          <w:sz w:val="24"/>
        </w:rPr>
        <w:t>%</w:t>
      </w:r>
      <w:r w:rsidRPr="00E55F7C">
        <w:rPr>
          <w:rFonts w:ascii="Times New Roman" w:hAnsi="Times New Roman" w:hint="eastAsia"/>
          <w:sz w:val="24"/>
        </w:rPr>
        <w:t>的年费率计提。托管费的计算方法如下：</w:t>
      </w:r>
    </w:p>
    <w:p w14:paraId="7C36C15E" w14:textId="6E14FE9F"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H</w:t>
      </w:r>
      <w:r w:rsidRPr="00E55F7C">
        <w:rPr>
          <w:rFonts w:ascii="Times New Roman" w:hAnsi="Times New Roman" w:hint="eastAsia"/>
          <w:sz w:val="24"/>
        </w:rPr>
        <w:t>＝</w:t>
      </w:r>
      <w:r w:rsidRPr="00E55F7C">
        <w:rPr>
          <w:rFonts w:ascii="Times New Roman" w:hAnsi="Times New Roman"/>
          <w:sz w:val="24"/>
        </w:rPr>
        <w:t>E×</w:t>
      </w:r>
      <w:r w:rsidR="008C58A9" w:rsidRPr="00E55F7C">
        <w:rPr>
          <w:rFonts w:ascii="Times New Roman" w:hAnsi="Times New Roman"/>
          <w:bCs/>
          <w:sz w:val="24"/>
          <w:szCs w:val="20"/>
        </w:rPr>
        <w:t>0.10</w:t>
      </w:r>
      <w:r w:rsidR="008C58A9" w:rsidRPr="00E55F7C">
        <w:rPr>
          <w:rFonts w:ascii="Times New Roman" w:hAnsi="Times New Roman"/>
          <w:sz w:val="24"/>
        </w:rPr>
        <w:t>%</w:t>
      </w:r>
      <w:r w:rsidRPr="00E55F7C">
        <w:rPr>
          <w:rFonts w:ascii="Times New Roman" w:hAnsi="Times New Roman"/>
          <w:sz w:val="24"/>
        </w:rPr>
        <w:t>÷</w:t>
      </w:r>
      <w:r w:rsidRPr="00E55F7C">
        <w:rPr>
          <w:rFonts w:ascii="Times New Roman" w:hAnsi="Times New Roman" w:hint="eastAsia"/>
          <w:sz w:val="24"/>
        </w:rPr>
        <w:t>当年天数</w:t>
      </w:r>
    </w:p>
    <w:p w14:paraId="5BA52FC1"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H</w:t>
      </w:r>
      <w:r w:rsidRPr="00E55F7C">
        <w:rPr>
          <w:rFonts w:ascii="Times New Roman" w:hAnsi="Times New Roman" w:hint="eastAsia"/>
          <w:sz w:val="24"/>
        </w:rPr>
        <w:t>为每日应计提的基金托管费</w:t>
      </w:r>
    </w:p>
    <w:p w14:paraId="6B25DBA6"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E</w:t>
      </w:r>
      <w:r w:rsidRPr="00E55F7C">
        <w:rPr>
          <w:rFonts w:ascii="Times New Roman" w:hAnsi="Times New Roman" w:hint="eastAsia"/>
          <w:sz w:val="24"/>
        </w:rPr>
        <w:t>为前一日的基金资产净值</w:t>
      </w:r>
    </w:p>
    <w:p w14:paraId="266855A9" w14:textId="2057EDFA" w:rsidR="007D1EA3" w:rsidRPr="00E55F7C" w:rsidRDefault="00666925" w:rsidP="00666925">
      <w:pPr>
        <w:spacing w:line="360" w:lineRule="auto"/>
        <w:ind w:firstLineChars="200" w:firstLine="480"/>
        <w:rPr>
          <w:rFonts w:ascii="Times New Roman" w:hAnsi="Times New Roman"/>
          <w:sz w:val="24"/>
        </w:rPr>
      </w:pPr>
      <w:r w:rsidRPr="00E55F7C">
        <w:rPr>
          <w:rFonts w:ascii="Times New Roman" w:hAnsi="Times New Roman" w:hint="eastAsia"/>
          <w:sz w:val="24"/>
        </w:rPr>
        <w:t>基金托管费每日计提，逐日累计至每月月末，按月支付，由基金托管人根据与基金管理人核对一致的财务数据，自动在次月初前</w:t>
      </w:r>
      <w:r w:rsidRPr="00E55F7C">
        <w:rPr>
          <w:rFonts w:ascii="Times New Roman" w:hAnsi="Times New Roman" w:hint="eastAsia"/>
          <w:sz w:val="24"/>
        </w:rPr>
        <w:t>5</w:t>
      </w:r>
      <w:r w:rsidRPr="00E55F7C">
        <w:rPr>
          <w:rFonts w:ascii="Times New Roman" w:hAnsi="Times New Roman" w:hint="eastAsia"/>
          <w:sz w:val="24"/>
        </w:rPr>
        <w:t>个工作日内、按照指定的账户路径进行资金支取，基金管理人无需再出具资金划拨指令。若遇法定节假日、休息日或不可抗力致使无法按时支付的，支付日期顺延。</w:t>
      </w:r>
    </w:p>
    <w:p w14:paraId="0BAAEC85" w14:textId="68516217" w:rsidR="007D1EA3" w:rsidRPr="00E55F7C" w:rsidRDefault="007D1EA3">
      <w:pPr>
        <w:spacing w:line="360" w:lineRule="auto"/>
        <w:ind w:firstLineChars="200" w:firstLine="480"/>
        <w:rPr>
          <w:rFonts w:ascii="Times New Roman" w:hAnsi="Times New Roman"/>
          <w:sz w:val="24"/>
        </w:rPr>
      </w:pPr>
      <w:r w:rsidRPr="00E55F7C">
        <w:rPr>
          <w:rFonts w:ascii="宋体" w:hAnsi="宋体" w:hint="eastAsia"/>
          <w:sz w:val="24"/>
        </w:rPr>
        <w:t>上述“一、基金费用的种类中第3－</w:t>
      </w:r>
      <w:r w:rsidRPr="00E55F7C">
        <w:rPr>
          <w:rFonts w:ascii="宋体" w:hAnsi="宋体" w:hint="eastAsia"/>
          <w:bCs/>
          <w:sz w:val="24"/>
          <w:szCs w:val="20"/>
        </w:rPr>
        <w:t>9</w:t>
      </w:r>
      <w:r w:rsidRPr="00E55F7C">
        <w:rPr>
          <w:rFonts w:ascii="宋体" w:hAnsi="宋体" w:hint="eastAsia"/>
          <w:sz w:val="24"/>
        </w:rPr>
        <w:t>项费用”，根据有关法规及相应协议规</w:t>
      </w:r>
      <w:r w:rsidRPr="00E55F7C">
        <w:rPr>
          <w:rFonts w:ascii="Times New Roman" w:hAnsi="Times New Roman" w:hint="eastAsia"/>
          <w:sz w:val="24"/>
        </w:rPr>
        <w:t>定，按费用实际支出金额列入当期费用，由基金托管人从基金财产中支付。</w:t>
      </w:r>
    </w:p>
    <w:p w14:paraId="37405FAB"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三、不列入基金费用的项目</w:t>
      </w:r>
    </w:p>
    <w:p w14:paraId="3BA2E32F"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下列费用不列入基金费用：</w:t>
      </w:r>
    </w:p>
    <w:p w14:paraId="72F26786"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、基金管理人和基金托管人因未履行或未完全履行义务导致的费用支出或基金财产的损失；</w:t>
      </w:r>
    </w:p>
    <w:p w14:paraId="587A7DA2"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、基金管理人和基金托管人处理与基金运作无关的事项发生的费用；</w:t>
      </w:r>
    </w:p>
    <w:p w14:paraId="6E3296BA"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3</w:t>
      </w:r>
      <w:r w:rsidRPr="00E55F7C">
        <w:rPr>
          <w:rFonts w:ascii="Times New Roman" w:hAnsi="Times New Roman" w:hint="eastAsia"/>
          <w:sz w:val="24"/>
        </w:rPr>
        <w:t>、《基金合同》生效前的相关费用；</w:t>
      </w:r>
    </w:p>
    <w:p w14:paraId="25CD4679"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4</w:t>
      </w:r>
      <w:r w:rsidRPr="00E55F7C">
        <w:rPr>
          <w:rFonts w:ascii="Times New Roman" w:hAnsi="Times New Roman" w:hint="eastAsia"/>
          <w:sz w:val="24"/>
        </w:rPr>
        <w:t>、其他根据相关法律法规及中国证监会的有关规定不得列入基金费用的项目。</w:t>
      </w:r>
      <w:bookmarkStart w:id="343" w:name="_Hlt88827255"/>
      <w:bookmarkEnd w:id="343"/>
    </w:p>
    <w:p w14:paraId="4F154ED2"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四、基金税收</w:t>
      </w:r>
    </w:p>
    <w:p w14:paraId="7F7DB756"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本基金运作过程中涉及的各纳税主体，其纳税义务按国家税收法律、法规执行。</w:t>
      </w:r>
    </w:p>
    <w:p w14:paraId="14EF5169" w14:textId="77777777" w:rsidR="007D1EA3" w:rsidRPr="00E55F7C" w:rsidRDefault="007D1EA3" w:rsidP="00184116">
      <w:pPr>
        <w:keepNext/>
        <w:keepLines/>
        <w:spacing w:line="360" w:lineRule="auto"/>
        <w:jc w:val="center"/>
        <w:outlineLvl w:val="0"/>
        <w:rPr>
          <w:rFonts w:ascii="Times New Roman"/>
          <w:sz w:val="30"/>
        </w:rPr>
      </w:pPr>
      <w:bookmarkStart w:id="344" w:name="_Toc93226149"/>
      <w:bookmarkStart w:id="345" w:name="_Toc92662707"/>
      <w:bookmarkStart w:id="346" w:name="_Toc128310499"/>
      <w:bookmarkStart w:id="347" w:name="_Toc141703896"/>
      <w:bookmarkStart w:id="348" w:name="_Toc22552"/>
      <w:bookmarkStart w:id="349" w:name="_Toc139991746"/>
      <w:r w:rsidRPr="00E55F7C">
        <w:rPr>
          <w:rFonts w:ascii="Times New Roman" w:hAnsi="Times New Roman"/>
          <w:kern w:val="0"/>
          <w:sz w:val="30"/>
        </w:rPr>
        <w:br w:type="page"/>
      </w:r>
      <w:bookmarkStart w:id="350" w:name="_Toc19558"/>
      <w:bookmarkStart w:id="351" w:name="_Toc15525"/>
      <w:bookmarkStart w:id="352" w:name="_Toc3656"/>
      <w:bookmarkStart w:id="353" w:name="_Toc25883"/>
      <w:bookmarkStart w:id="354" w:name="_Toc178"/>
      <w:bookmarkStart w:id="355" w:name="_Toc12761"/>
      <w:bookmarkStart w:id="356" w:name="_Toc20052"/>
      <w:bookmarkStart w:id="357" w:name="_Toc1617"/>
      <w:bookmarkStart w:id="358" w:name="_Toc21829"/>
      <w:bookmarkStart w:id="359" w:name="_Toc449426936"/>
      <w:bookmarkStart w:id="360" w:name="_Toc15351"/>
      <w:r w:rsidRPr="00E55F7C">
        <w:rPr>
          <w:rFonts w:ascii="Times New Roman" w:hAnsi="Times New Roman" w:hint="eastAsia"/>
          <w:b/>
          <w:kern w:val="0"/>
          <w:sz w:val="30"/>
        </w:rPr>
        <w:t>第十六部分</w:t>
      </w:r>
      <w:r w:rsidRPr="00E55F7C">
        <w:rPr>
          <w:rFonts w:ascii="Times New Roman" w:hAnsi="Times New Roman"/>
          <w:b/>
          <w:kern w:val="0"/>
          <w:sz w:val="30"/>
        </w:rPr>
        <w:t xml:space="preserve">  </w:t>
      </w:r>
      <w:r w:rsidRPr="00E55F7C">
        <w:rPr>
          <w:rFonts w:ascii="Times New Roman" w:hAnsi="Times New Roman" w:hint="eastAsia"/>
          <w:b/>
          <w:kern w:val="0"/>
          <w:sz w:val="30"/>
        </w:rPr>
        <w:t>基金</w:t>
      </w:r>
      <w:bookmarkEnd w:id="344"/>
      <w:bookmarkEnd w:id="345"/>
      <w:r w:rsidRPr="00E55F7C">
        <w:rPr>
          <w:rFonts w:ascii="Times New Roman" w:hAnsi="Times New Roman" w:hint="eastAsia"/>
          <w:b/>
          <w:kern w:val="0"/>
          <w:sz w:val="30"/>
        </w:rPr>
        <w:t>的收益与分配</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3C12E3AA" w14:textId="77777777" w:rsidR="007D1EA3" w:rsidRPr="00E55F7C" w:rsidRDefault="007D1EA3">
      <w:pPr>
        <w:rPr>
          <w:rFonts w:ascii="Times New Roman" w:hAnsi="Times New Roman"/>
          <w:kern w:val="44"/>
        </w:rPr>
      </w:pPr>
    </w:p>
    <w:p w14:paraId="3BB4C547" w14:textId="77777777" w:rsidR="007D1EA3" w:rsidRPr="00E55F7C" w:rsidRDefault="007D1EA3" w:rsidP="00184116">
      <w:pPr>
        <w:spacing w:line="360" w:lineRule="auto"/>
        <w:ind w:firstLineChars="200" w:firstLine="480"/>
        <w:rPr>
          <w:rFonts w:ascii="宋体" w:hAnsi="宋体"/>
          <w:sz w:val="24"/>
        </w:rPr>
      </w:pPr>
      <w:r w:rsidRPr="00E55F7C">
        <w:rPr>
          <w:rFonts w:ascii="宋体" w:hAnsi="宋体" w:hint="eastAsia"/>
          <w:sz w:val="24"/>
        </w:rPr>
        <w:t>一、基金利润的构成</w:t>
      </w:r>
    </w:p>
    <w:p w14:paraId="21010A70" w14:textId="77777777" w:rsidR="007D1EA3" w:rsidRPr="00E55F7C" w:rsidRDefault="007D1EA3" w:rsidP="00184116">
      <w:pPr>
        <w:spacing w:line="360" w:lineRule="auto"/>
        <w:ind w:firstLineChars="200" w:firstLine="480"/>
        <w:rPr>
          <w:rFonts w:ascii="宋体" w:hAnsi="宋体"/>
          <w:sz w:val="24"/>
        </w:rPr>
      </w:pPr>
      <w:r w:rsidRPr="00E55F7C">
        <w:rPr>
          <w:rFonts w:ascii="宋体" w:hAnsi="宋体" w:hint="eastAsia"/>
          <w:sz w:val="24"/>
        </w:rPr>
        <w:t>基金利润指基金利息收入、投资收益、公允价值变动收益和其他收入扣除相关费用后的余额，基金已实现收益指基金利润减去公允价值变动收益后的余额。</w:t>
      </w:r>
    </w:p>
    <w:p w14:paraId="3FFA35C4" w14:textId="77777777" w:rsidR="007D1EA3" w:rsidRPr="00E55F7C" w:rsidRDefault="007D1EA3" w:rsidP="00184116">
      <w:pPr>
        <w:spacing w:line="360" w:lineRule="auto"/>
        <w:ind w:firstLineChars="200" w:firstLine="480"/>
        <w:rPr>
          <w:rFonts w:ascii="宋体" w:hAnsi="宋体"/>
          <w:sz w:val="24"/>
        </w:rPr>
      </w:pPr>
      <w:r w:rsidRPr="00E55F7C">
        <w:rPr>
          <w:rFonts w:ascii="宋体" w:hAnsi="宋体" w:hint="eastAsia"/>
          <w:sz w:val="24"/>
        </w:rPr>
        <w:t>二、基金可供分配利润</w:t>
      </w:r>
    </w:p>
    <w:p w14:paraId="7CED7A30" w14:textId="77777777" w:rsidR="007D1EA3" w:rsidRPr="00E55F7C" w:rsidRDefault="007D1EA3" w:rsidP="00184116">
      <w:pPr>
        <w:spacing w:line="360" w:lineRule="auto"/>
        <w:ind w:firstLineChars="200" w:firstLine="480"/>
        <w:rPr>
          <w:rFonts w:ascii="宋体" w:hAnsi="宋体"/>
          <w:sz w:val="24"/>
        </w:rPr>
      </w:pPr>
      <w:r w:rsidRPr="00E55F7C">
        <w:rPr>
          <w:rFonts w:ascii="宋体" w:hAnsi="宋体" w:hint="eastAsia"/>
          <w:sz w:val="24"/>
        </w:rPr>
        <w:t>基金可供分配利润指截至收益分配基准日基金未分配利润与未分配利润中已实现收益的孰低数。</w:t>
      </w:r>
    </w:p>
    <w:p w14:paraId="3D758969" w14:textId="152CF722" w:rsidR="007D1EA3" w:rsidRPr="00E55F7C" w:rsidRDefault="007D1EA3" w:rsidP="00184116">
      <w:pPr>
        <w:spacing w:line="360" w:lineRule="auto"/>
        <w:ind w:firstLineChars="200" w:firstLine="480"/>
        <w:rPr>
          <w:rFonts w:ascii="宋体" w:hAnsi="宋体"/>
          <w:sz w:val="24"/>
        </w:rPr>
      </w:pPr>
      <w:r w:rsidRPr="00E55F7C">
        <w:rPr>
          <w:rFonts w:ascii="宋体" w:hAnsi="宋体" w:hint="eastAsia"/>
          <w:sz w:val="24"/>
        </w:rPr>
        <w:t>三、收益分配原则</w:t>
      </w:r>
    </w:p>
    <w:p w14:paraId="6125524A" w14:textId="77A345F4" w:rsidR="007D1EA3" w:rsidRPr="00E55F7C" w:rsidRDefault="007D1EA3" w:rsidP="00184116">
      <w:pPr>
        <w:spacing w:line="360" w:lineRule="auto"/>
        <w:ind w:firstLineChars="200" w:firstLine="480"/>
        <w:rPr>
          <w:rFonts w:ascii="宋体" w:hAnsi="宋体"/>
          <w:sz w:val="24"/>
        </w:rPr>
      </w:pPr>
      <w:r w:rsidRPr="00E55F7C">
        <w:rPr>
          <w:rFonts w:ascii="宋体" w:hAnsi="宋体" w:hint="eastAsia"/>
          <w:sz w:val="24"/>
        </w:rPr>
        <w:t>1、在符合有关基金分红条件的前提下，</w:t>
      </w:r>
      <w:r w:rsidR="00A53452" w:rsidRPr="00E55F7C">
        <w:rPr>
          <w:rFonts w:ascii="宋体" w:hAnsi="宋体" w:hint="eastAsia"/>
          <w:sz w:val="24"/>
        </w:rPr>
        <w:t>本基金每年收益分配次数最多为10次</w:t>
      </w:r>
      <w:r w:rsidRPr="00E55F7C">
        <w:rPr>
          <w:rFonts w:ascii="宋体" w:hAnsi="宋体" w:hint="eastAsia"/>
          <w:sz w:val="24"/>
          <w:szCs w:val="20"/>
        </w:rPr>
        <w:t>。</w:t>
      </w:r>
      <w:r w:rsidRPr="00E55F7C">
        <w:rPr>
          <w:rFonts w:ascii="宋体" w:hAnsi="宋体" w:hint="eastAsia"/>
          <w:sz w:val="24"/>
        </w:rPr>
        <w:t>若《基金合同》生效不满3个月可不进行收益分配；</w:t>
      </w:r>
    </w:p>
    <w:p w14:paraId="6FD2D638" w14:textId="77777777" w:rsidR="007D1EA3" w:rsidRPr="00E55F7C" w:rsidRDefault="007D1EA3" w:rsidP="00184116">
      <w:pPr>
        <w:spacing w:line="360" w:lineRule="auto"/>
        <w:ind w:firstLineChars="200" w:firstLine="480"/>
        <w:rPr>
          <w:rFonts w:ascii="宋体" w:hAnsi="宋体"/>
          <w:sz w:val="24"/>
        </w:rPr>
      </w:pPr>
      <w:r w:rsidRPr="00E55F7C">
        <w:rPr>
          <w:rFonts w:ascii="宋体" w:hAnsi="宋体" w:hint="eastAsia"/>
          <w:sz w:val="24"/>
        </w:rPr>
        <w:t>2、本基金收益分配方式分两种：现金分红与红利再投资，投资者可选择现金红利或将现金红利自动转为基金份额进行再投资；若投资者不选择，本基金默认的收益分配方式是现金分红；</w:t>
      </w:r>
    </w:p>
    <w:p w14:paraId="06710D6C" w14:textId="2F7FAF6C" w:rsidR="007D1EA3" w:rsidRPr="00E55F7C" w:rsidRDefault="007D1EA3" w:rsidP="00184116">
      <w:pPr>
        <w:spacing w:line="360" w:lineRule="auto"/>
        <w:ind w:firstLineChars="200" w:firstLine="480"/>
        <w:rPr>
          <w:rFonts w:ascii="宋体" w:hAnsi="宋体"/>
          <w:sz w:val="24"/>
        </w:rPr>
      </w:pPr>
      <w:r w:rsidRPr="00E55F7C">
        <w:rPr>
          <w:rFonts w:ascii="宋体" w:hAnsi="宋体" w:hint="eastAsia"/>
          <w:sz w:val="24"/>
        </w:rPr>
        <w:t>3、基金收益分配后基金份额净值不能低于面值</w:t>
      </w:r>
      <w:r w:rsidRPr="00E55F7C">
        <w:rPr>
          <w:rFonts w:ascii="宋体" w:hAnsi="宋体" w:hint="eastAsia"/>
          <w:sz w:val="24"/>
          <w:szCs w:val="20"/>
        </w:rPr>
        <w:t>，</w:t>
      </w:r>
      <w:r w:rsidRPr="00E55F7C">
        <w:rPr>
          <w:rFonts w:ascii="宋体" w:hAnsi="宋体" w:hint="eastAsia"/>
          <w:sz w:val="24"/>
        </w:rPr>
        <w:t>即基金收益分配基准日的基金份额净值减去每单位基金份额收益分配金额后不能低于面值</w:t>
      </w:r>
      <w:r w:rsidRPr="00E55F7C">
        <w:rPr>
          <w:rFonts w:ascii="宋体" w:hAnsi="宋体" w:hint="eastAsia"/>
          <w:sz w:val="24"/>
          <w:szCs w:val="20"/>
        </w:rPr>
        <w:t>；</w:t>
      </w:r>
    </w:p>
    <w:p w14:paraId="3A1C8B14" w14:textId="77777777" w:rsidR="007D1EA3" w:rsidRPr="00E55F7C" w:rsidRDefault="007D1EA3" w:rsidP="00184116">
      <w:pPr>
        <w:spacing w:line="360" w:lineRule="auto"/>
        <w:ind w:firstLineChars="200" w:firstLine="480"/>
        <w:rPr>
          <w:rFonts w:ascii="宋体" w:hAnsi="宋体"/>
          <w:sz w:val="24"/>
        </w:rPr>
      </w:pPr>
      <w:r w:rsidRPr="00E55F7C">
        <w:rPr>
          <w:rFonts w:ascii="宋体" w:hAnsi="宋体" w:hint="eastAsia"/>
          <w:sz w:val="24"/>
        </w:rPr>
        <w:t>4、每一基金份额享有同等分配权；</w:t>
      </w:r>
    </w:p>
    <w:p w14:paraId="7410437F" w14:textId="77777777" w:rsidR="007D1EA3" w:rsidRPr="00E55F7C" w:rsidRDefault="007D1EA3" w:rsidP="00184116">
      <w:pPr>
        <w:spacing w:line="360" w:lineRule="auto"/>
        <w:ind w:firstLineChars="200" w:firstLine="480"/>
        <w:rPr>
          <w:rFonts w:ascii="宋体" w:hAnsi="宋体"/>
          <w:sz w:val="24"/>
        </w:rPr>
      </w:pPr>
      <w:r w:rsidRPr="00E55F7C">
        <w:rPr>
          <w:rFonts w:ascii="宋体" w:hAnsi="宋体" w:hint="eastAsia"/>
          <w:sz w:val="24"/>
        </w:rPr>
        <w:t>5、法律法规或监管机关另有规定的，从其规定。</w:t>
      </w:r>
    </w:p>
    <w:p w14:paraId="2EFA590C" w14:textId="77777777" w:rsidR="007D1EA3" w:rsidRPr="00E55F7C" w:rsidRDefault="007D1EA3">
      <w:pPr>
        <w:spacing w:line="360" w:lineRule="auto"/>
        <w:ind w:firstLineChars="200" w:firstLine="480"/>
        <w:rPr>
          <w:rFonts w:ascii="宋体" w:hAnsi="宋体"/>
          <w:sz w:val="24"/>
          <w:szCs w:val="20"/>
        </w:rPr>
      </w:pPr>
      <w:r w:rsidRPr="00E55F7C">
        <w:rPr>
          <w:rFonts w:ascii="宋体" w:hAnsi="宋体" w:hint="eastAsia"/>
          <w:sz w:val="24"/>
          <w:szCs w:val="20"/>
        </w:rPr>
        <w:t>在不违反法律法规且对基金份额持有人利益无实质性不利影响的前提下，基金管理人</w:t>
      </w:r>
      <w:r w:rsidR="00857B5D" w:rsidRPr="00E55F7C">
        <w:rPr>
          <w:rFonts w:ascii="宋体" w:hAnsi="宋体" w:hint="eastAsia"/>
          <w:sz w:val="24"/>
          <w:szCs w:val="20"/>
        </w:rPr>
        <w:t>履行适当程序并提前公告后，</w:t>
      </w:r>
      <w:r w:rsidRPr="00E55F7C">
        <w:rPr>
          <w:rFonts w:ascii="宋体" w:hAnsi="宋体" w:hint="eastAsia"/>
          <w:sz w:val="24"/>
          <w:szCs w:val="20"/>
        </w:rPr>
        <w:t>可对基金收益分配的有关业务规则进行调整。法律法规或监管机构另有规定的，基金管理人在履行适当程序后，将对上述基金收益分配政策进行调整。</w:t>
      </w:r>
    </w:p>
    <w:p w14:paraId="5536E937" w14:textId="77777777" w:rsidR="007D1EA3" w:rsidRPr="00E55F7C" w:rsidRDefault="007D1EA3" w:rsidP="00184116">
      <w:pPr>
        <w:spacing w:line="360" w:lineRule="auto"/>
        <w:ind w:firstLineChars="200" w:firstLine="480"/>
        <w:rPr>
          <w:rFonts w:ascii="宋体" w:hAnsi="宋体"/>
          <w:sz w:val="24"/>
        </w:rPr>
      </w:pPr>
      <w:r w:rsidRPr="00E55F7C">
        <w:rPr>
          <w:rFonts w:ascii="宋体" w:hAnsi="宋体" w:hint="eastAsia"/>
          <w:sz w:val="24"/>
        </w:rPr>
        <w:t>四、收益分配方案</w:t>
      </w:r>
    </w:p>
    <w:p w14:paraId="369DC43D" w14:textId="77777777" w:rsidR="007D1EA3" w:rsidRPr="00E55F7C" w:rsidRDefault="007D1EA3" w:rsidP="00184116">
      <w:pPr>
        <w:spacing w:line="360" w:lineRule="auto"/>
        <w:ind w:firstLineChars="200" w:firstLine="480"/>
        <w:rPr>
          <w:rFonts w:ascii="宋体" w:hAnsi="宋体"/>
          <w:sz w:val="24"/>
        </w:rPr>
      </w:pPr>
      <w:r w:rsidRPr="00E55F7C">
        <w:rPr>
          <w:rFonts w:ascii="Times New Roman" w:hAnsi="Times New Roman" w:hint="eastAsia"/>
          <w:sz w:val="24"/>
        </w:rPr>
        <w:t>基金收益分配方案中应载明截止收益分配基准日的可供分配利润、基金收益分配对象、分配时间、分配数额及比例、分配方式等内容。</w:t>
      </w:r>
    </w:p>
    <w:p w14:paraId="5D7E2928" w14:textId="77777777" w:rsidR="007D1EA3" w:rsidRPr="00E55F7C" w:rsidRDefault="007D1EA3" w:rsidP="00184116">
      <w:pPr>
        <w:spacing w:line="360" w:lineRule="auto"/>
        <w:ind w:firstLineChars="200" w:firstLine="480"/>
        <w:rPr>
          <w:rFonts w:ascii="宋体" w:hAnsi="宋体"/>
          <w:sz w:val="24"/>
        </w:rPr>
      </w:pPr>
      <w:r w:rsidRPr="00E55F7C">
        <w:rPr>
          <w:rFonts w:ascii="宋体" w:hAnsi="宋体" w:hint="eastAsia"/>
          <w:sz w:val="24"/>
        </w:rPr>
        <w:t>五、收益分配方案的确定、公告与实施</w:t>
      </w:r>
    </w:p>
    <w:p w14:paraId="4BFDCAEF" w14:textId="53D6163D" w:rsidR="007D1EA3" w:rsidRPr="00E55F7C" w:rsidRDefault="007D1EA3" w:rsidP="00184116">
      <w:pPr>
        <w:spacing w:line="360" w:lineRule="auto"/>
        <w:ind w:firstLineChars="200" w:firstLine="480"/>
        <w:rPr>
          <w:rFonts w:ascii="宋体" w:hAnsi="宋体"/>
          <w:sz w:val="24"/>
        </w:rPr>
      </w:pPr>
      <w:r w:rsidRPr="00E55F7C">
        <w:rPr>
          <w:rFonts w:ascii="宋体" w:hAnsi="宋体" w:hint="eastAsia"/>
          <w:sz w:val="24"/>
        </w:rPr>
        <w:t>本基金收益分配方案由基金管理人拟定，并由基金托管人复核，</w:t>
      </w:r>
      <w:r w:rsidRPr="00E55F7C">
        <w:rPr>
          <w:rFonts w:ascii="宋体" w:hAnsi="宋体" w:hint="eastAsia"/>
          <w:sz w:val="24"/>
          <w:szCs w:val="20"/>
        </w:rPr>
        <w:t>根据《信息披露办法》的规定</w:t>
      </w:r>
      <w:r w:rsidRPr="00E55F7C">
        <w:rPr>
          <w:rFonts w:ascii="宋体" w:hAnsi="宋体" w:hint="eastAsia"/>
          <w:sz w:val="24"/>
        </w:rPr>
        <w:t>在指定</w:t>
      </w:r>
      <w:r w:rsidRPr="00E55F7C">
        <w:rPr>
          <w:rFonts w:ascii="宋体" w:hAnsi="宋体" w:hint="eastAsia"/>
          <w:sz w:val="24"/>
          <w:szCs w:val="20"/>
        </w:rPr>
        <w:t>媒介</w:t>
      </w:r>
      <w:r w:rsidRPr="00E55F7C">
        <w:rPr>
          <w:rFonts w:ascii="宋体" w:hAnsi="宋体" w:hint="eastAsia"/>
          <w:sz w:val="24"/>
        </w:rPr>
        <w:t>公告并报中国证监会备案。</w:t>
      </w:r>
    </w:p>
    <w:p w14:paraId="625EFFC6" w14:textId="77777777" w:rsidR="007D1EA3" w:rsidRPr="00E55F7C" w:rsidRDefault="007D1EA3" w:rsidP="00184116">
      <w:pPr>
        <w:spacing w:line="360" w:lineRule="auto"/>
        <w:ind w:firstLineChars="200" w:firstLine="480"/>
        <w:rPr>
          <w:rFonts w:ascii="宋体" w:hAnsi="宋体"/>
          <w:sz w:val="24"/>
        </w:rPr>
      </w:pPr>
      <w:r w:rsidRPr="00E55F7C">
        <w:rPr>
          <w:rFonts w:ascii="宋体" w:hAnsi="宋体" w:hint="eastAsia"/>
          <w:sz w:val="24"/>
        </w:rPr>
        <w:t>基金红利发放日距离收益分配基准日（即可供分配利润计算截止日）的时间不得超过15个工作日。</w:t>
      </w:r>
    </w:p>
    <w:p w14:paraId="71873DAC" w14:textId="77777777" w:rsidR="007D1EA3" w:rsidRPr="00E55F7C" w:rsidRDefault="007D1EA3" w:rsidP="00184116">
      <w:pPr>
        <w:spacing w:line="360" w:lineRule="auto"/>
        <w:ind w:firstLineChars="200" w:firstLine="480"/>
        <w:rPr>
          <w:rFonts w:ascii="宋体" w:hAnsi="宋体"/>
          <w:sz w:val="24"/>
        </w:rPr>
      </w:pPr>
      <w:r w:rsidRPr="00E55F7C">
        <w:rPr>
          <w:rFonts w:ascii="宋体" w:hAnsi="宋体" w:hint="eastAsia"/>
          <w:sz w:val="24"/>
        </w:rPr>
        <w:t>六、基金收益分配中发生的费用</w:t>
      </w:r>
    </w:p>
    <w:p w14:paraId="6C55DB27" w14:textId="571FFD7F" w:rsidR="007D1EA3" w:rsidRPr="00E55F7C" w:rsidRDefault="007D1EA3" w:rsidP="00184116">
      <w:pPr>
        <w:spacing w:line="360" w:lineRule="auto"/>
        <w:ind w:firstLine="480"/>
        <w:rPr>
          <w:rFonts w:ascii="宋体" w:hAnsi="宋体"/>
          <w:sz w:val="24"/>
        </w:rPr>
      </w:pPr>
      <w:r w:rsidRPr="00E55F7C">
        <w:rPr>
          <w:rFonts w:ascii="宋体" w:hAnsi="宋体" w:hint="eastAsia"/>
          <w:sz w:val="24"/>
        </w:rPr>
        <w:t>基金收益分配时所发生的银行转账或其他手续费用由投资者自行承担。当投资者的现金红利小于一定金额，不足</w:t>
      </w:r>
      <w:r w:rsidR="00554AD6" w:rsidRPr="00E55F7C">
        <w:rPr>
          <w:rFonts w:ascii="宋体" w:hAnsi="宋体" w:hint="eastAsia"/>
          <w:sz w:val="24"/>
        </w:rPr>
        <w:t>以</w:t>
      </w:r>
      <w:r w:rsidRPr="00E55F7C">
        <w:rPr>
          <w:rFonts w:ascii="宋体" w:hAnsi="宋体" w:hint="eastAsia"/>
          <w:sz w:val="24"/>
        </w:rPr>
        <w:t>支付银行转账或其他手续费用时，基金登记机构可将基金份额持有人的现金红利自动转为基金份额。红利再投资的计算方法，依照《业务规则》执行。</w:t>
      </w:r>
    </w:p>
    <w:p w14:paraId="34C5681F" w14:textId="77777777" w:rsidR="007D1EA3" w:rsidRPr="00E55F7C" w:rsidRDefault="007D1EA3" w:rsidP="00184116">
      <w:pPr>
        <w:keepNext/>
        <w:keepLines/>
        <w:spacing w:line="360" w:lineRule="auto"/>
        <w:jc w:val="center"/>
        <w:outlineLvl w:val="0"/>
        <w:rPr>
          <w:rFonts w:ascii="Times New Roman"/>
          <w:sz w:val="30"/>
        </w:rPr>
      </w:pPr>
      <w:r w:rsidRPr="00E55F7C">
        <w:rPr>
          <w:rFonts w:ascii="Times New Roman" w:hAnsi="Times New Roman"/>
          <w:kern w:val="44"/>
        </w:rPr>
        <w:br w:type="page"/>
      </w:r>
      <w:bookmarkStart w:id="361" w:name="_Toc93226150"/>
      <w:bookmarkStart w:id="362" w:name="_Toc92662708"/>
      <w:bookmarkStart w:id="363" w:name="_Toc128310500"/>
      <w:bookmarkStart w:id="364" w:name="_Toc141703897"/>
      <w:bookmarkStart w:id="365" w:name="_Toc139991747"/>
      <w:bookmarkStart w:id="366" w:name="_Toc1043"/>
      <w:bookmarkStart w:id="367" w:name="_Toc29695"/>
      <w:bookmarkStart w:id="368" w:name="_Toc23859"/>
      <w:bookmarkStart w:id="369" w:name="_Toc13255"/>
      <w:bookmarkStart w:id="370" w:name="_Toc17499"/>
      <w:bookmarkStart w:id="371" w:name="_Toc28961"/>
      <w:bookmarkStart w:id="372" w:name="_Toc10894"/>
      <w:bookmarkStart w:id="373" w:name="_Toc18007"/>
      <w:bookmarkStart w:id="374" w:name="_Toc31736"/>
      <w:bookmarkStart w:id="375" w:name="_Toc21206"/>
      <w:bookmarkStart w:id="376" w:name="_Toc449426937"/>
      <w:bookmarkStart w:id="377" w:name="_Toc18747"/>
      <w:r w:rsidRPr="00E55F7C">
        <w:rPr>
          <w:rFonts w:ascii="Times New Roman" w:hAnsi="Times New Roman" w:hint="eastAsia"/>
          <w:b/>
          <w:kern w:val="0"/>
          <w:sz w:val="30"/>
        </w:rPr>
        <w:t>第十七部分</w:t>
      </w:r>
      <w:r w:rsidRPr="00E55F7C">
        <w:rPr>
          <w:rFonts w:ascii="Times New Roman" w:hAnsi="Times New Roman"/>
          <w:b/>
          <w:kern w:val="0"/>
          <w:sz w:val="30"/>
        </w:rPr>
        <w:t xml:space="preserve">  </w:t>
      </w:r>
      <w:r w:rsidRPr="00E55F7C">
        <w:rPr>
          <w:rFonts w:ascii="Times New Roman" w:hAnsi="Times New Roman" w:hint="eastAsia"/>
          <w:b/>
          <w:kern w:val="0"/>
          <w:sz w:val="30"/>
        </w:rPr>
        <w:t>基金</w:t>
      </w:r>
      <w:bookmarkEnd w:id="361"/>
      <w:bookmarkEnd w:id="362"/>
      <w:r w:rsidRPr="00E55F7C">
        <w:rPr>
          <w:rFonts w:ascii="Times New Roman" w:hAnsi="Times New Roman" w:hint="eastAsia"/>
          <w:b/>
          <w:kern w:val="0"/>
          <w:sz w:val="30"/>
        </w:rPr>
        <w:t>的会计与审计</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143837F8" w14:textId="77777777" w:rsidR="007D1EA3" w:rsidRPr="00E55F7C" w:rsidRDefault="007D1EA3">
      <w:pPr>
        <w:spacing w:line="360" w:lineRule="auto"/>
        <w:ind w:firstLineChars="200" w:firstLine="480"/>
        <w:rPr>
          <w:rFonts w:ascii="Times New Roman" w:hAnsi="Times New Roman"/>
          <w:sz w:val="24"/>
        </w:rPr>
      </w:pPr>
    </w:p>
    <w:p w14:paraId="4BC7DC3E"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一、基金会计政策</w:t>
      </w:r>
    </w:p>
    <w:p w14:paraId="4D590460"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、基金管理人为本基金的基金会计责任方；</w:t>
      </w:r>
    </w:p>
    <w:p w14:paraId="6B09A626"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、基金的会计年度为公历年度的</w:t>
      </w:r>
      <w:r w:rsidRPr="00E55F7C">
        <w:rPr>
          <w:rFonts w:ascii="Times New Roman" w:hAnsi="Times New Roman"/>
          <w:sz w:val="24"/>
        </w:rPr>
        <w:t>1</w:t>
      </w:r>
      <w:r w:rsidRPr="00E55F7C">
        <w:rPr>
          <w:rFonts w:ascii="Times New Roman" w:hAnsi="Times New Roman" w:hint="eastAsia"/>
          <w:sz w:val="24"/>
        </w:rPr>
        <w:t>月</w:t>
      </w:r>
      <w:r w:rsidRPr="00E55F7C">
        <w:rPr>
          <w:rFonts w:ascii="Times New Roman" w:hAnsi="Times New Roman"/>
          <w:sz w:val="24"/>
        </w:rPr>
        <w:t>1</w:t>
      </w:r>
      <w:r w:rsidRPr="00E55F7C">
        <w:rPr>
          <w:rFonts w:ascii="Times New Roman" w:hAnsi="Times New Roman" w:hint="eastAsia"/>
          <w:sz w:val="24"/>
        </w:rPr>
        <w:t>日至</w:t>
      </w:r>
      <w:r w:rsidRPr="00E55F7C">
        <w:rPr>
          <w:rFonts w:ascii="Times New Roman" w:hAnsi="Times New Roman"/>
          <w:sz w:val="24"/>
        </w:rPr>
        <w:t>12</w:t>
      </w:r>
      <w:r w:rsidRPr="00E55F7C">
        <w:rPr>
          <w:rFonts w:ascii="Times New Roman" w:hAnsi="Times New Roman" w:hint="eastAsia"/>
          <w:sz w:val="24"/>
        </w:rPr>
        <w:t>月</w:t>
      </w:r>
      <w:r w:rsidRPr="00E55F7C">
        <w:rPr>
          <w:rFonts w:ascii="Times New Roman" w:hAnsi="Times New Roman"/>
          <w:sz w:val="24"/>
        </w:rPr>
        <w:t>31</w:t>
      </w:r>
      <w:r w:rsidRPr="00E55F7C">
        <w:rPr>
          <w:rFonts w:ascii="Times New Roman" w:hAnsi="Times New Roman" w:hint="eastAsia"/>
          <w:sz w:val="24"/>
        </w:rPr>
        <w:t>日；基金首次募集的会计年度按如下原则：如果《基金合同》生效少于</w:t>
      </w:r>
      <w:r w:rsidRPr="00E55F7C">
        <w:rPr>
          <w:rFonts w:ascii="Times New Roman" w:hAnsi="Times New Roman"/>
          <w:sz w:val="24"/>
        </w:rPr>
        <w:t>2</w:t>
      </w:r>
      <w:r w:rsidRPr="00E55F7C">
        <w:rPr>
          <w:rFonts w:ascii="Times New Roman" w:hAnsi="Times New Roman" w:hint="eastAsia"/>
          <w:sz w:val="24"/>
        </w:rPr>
        <w:t>个月，可以并入下一个会计年度</w:t>
      </w:r>
      <w:r w:rsidRPr="00E55F7C">
        <w:rPr>
          <w:rFonts w:ascii="Times New Roman" w:hAnsi="Times New Roman" w:hint="eastAsia"/>
          <w:bCs/>
          <w:sz w:val="24"/>
          <w:szCs w:val="20"/>
        </w:rPr>
        <w:t>披露</w:t>
      </w:r>
      <w:r w:rsidRPr="00E55F7C">
        <w:rPr>
          <w:rFonts w:ascii="Times New Roman" w:hAnsi="Times New Roman" w:hint="eastAsia"/>
          <w:sz w:val="24"/>
        </w:rPr>
        <w:t>；</w:t>
      </w:r>
    </w:p>
    <w:p w14:paraId="6C37E063"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3</w:t>
      </w:r>
      <w:r w:rsidRPr="00E55F7C">
        <w:rPr>
          <w:rFonts w:ascii="Times New Roman" w:hAnsi="Times New Roman" w:hint="eastAsia"/>
          <w:sz w:val="24"/>
        </w:rPr>
        <w:t>、基金核算以人民币为记账本位币，以人民币元为记账单位；</w:t>
      </w:r>
    </w:p>
    <w:p w14:paraId="36A8150D"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4</w:t>
      </w:r>
      <w:r w:rsidRPr="00E55F7C">
        <w:rPr>
          <w:rFonts w:ascii="Times New Roman" w:hAnsi="Times New Roman" w:hint="eastAsia"/>
          <w:sz w:val="24"/>
        </w:rPr>
        <w:t>、会计制度执行国家有关会计制度；</w:t>
      </w:r>
    </w:p>
    <w:p w14:paraId="693C5A87"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5</w:t>
      </w:r>
      <w:r w:rsidRPr="00E55F7C">
        <w:rPr>
          <w:rFonts w:ascii="Times New Roman" w:hAnsi="Times New Roman" w:hint="eastAsia"/>
          <w:sz w:val="24"/>
        </w:rPr>
        <w:t>、本基金独立建账、独立核算；</w:t>
      </w:r>
    </w:p>
    <w:p w14:paraId="4B69DFD5"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6</w:t>
      </w:r>
      <w:r w:rsidRPr="00E55F7C">
        <w:rPr>
          <w:rFonts w:ascii="Times New Roman" w:hAnsi="Times New Roman" w:hint="eastAsia"/>
          <w:sz w:val="24"/>
        </w:rPr>
        <w:t>、基金管理人及基金托管人各自保留完整的会计账目、凭证并进行日常的会计核算，按照有关规定编制基金会计报表；</w:t>
      </w:r>
    </w:p>
    <w:p w14:paraId="37BCD2B5" w14:textId="2DA527B6"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7</w:t>
      </w:r>
      <w:r w:rsidRPr="00E55F7C">
        <w:rPr>
          <w:rFonts w:ascii="Times New Roman" w:hAnsi="Times New Roman" w:hint="eastAsia"/>
          <w:sz w:val="24"/>
        </w:rPr>
        <w:t>、基金托管人每月与基金管理人就基金的会计核算、报表编制等进行核对并以书面</w:t>
      </w:r>
      <w:r w:rsidR="00270A94" w:rsidRPr="00E55F7C">
        <w:rPr>
          <w:rFonts w:ascii="Times New Roman" w:hAnsi="Times New Roman" w:hint="eastAsia"/>
          <w:sz w:val="24"/>
        </w:rPr>
        <w:t>或双方认可的其他</w:t>
      </w:r>
      <w:r w:rsidRPr="00E55F7C">
        <w:rPr>
          <w:rFonts w:ascii="Times New Roman" w:hAnsi="Times New Roman" w:hint="eastAsia"/>
          <w:sz w:val="24"/>
        </w:rPr>
        <w:t>方式确认。</w:t>
      </w:r>
    </w:p>
    <w:p w14:paraId="61EC4BE9"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二、基金的年度审计</w:t>
      </w:r>
    </w:p>
    <w:p w14:paraId="41290189"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、基金管理人聘请与基金管理人、基金托管人相互独立的具有证券从业资格的会计师事务所及其注册会计师对本基金的年度财务报表进行审计。</w:t>
      </w:r>
    </w:p>
    <w:p w14:paraId="5D2CC114"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、会计师事务所更换经办注册会计师，应事先征得基金管理人同意。</w:t>
      </w:r>
    </w:p>
    <w:p w14:paraId="18F81414" w14:textId="7C7DAEAF"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3</w:t>
      </w:r>
      <w:r w:rsidRPr="00E55F7C">
        <w:rPr>
          <w:rFonts w:ascii="Times New Roman" w:hAnsi="Times New Roman" w:hint="eastAsia"/>
          <w:sz w:val="24"/>
        </w:rPr>
        <w:t>、</w:t>
      </w:r>
      <w:bookmarkStart w:id="378" w:name="_Hlt4221115"/>
      <w:bookmarkEnd w:id="378"/>
      <w:r w:rsidRPr="00E55F7C">
        <w:rPr>
          <w:rFonts w:ascii="Times New Roman" w:hAnsi="Times New Roman" w:hint="eastAsia"/>
          <w:sz w:val="24"/>
        </w:rPr>
        <w:t>基金管理人认为有充足理由更换会计师事务所，须通报基金托管人。更换会计师事务所需在</w:t>
      </w:r>
      <w:r w:rsidRPr="00E55F7C">
        <w:rPr>
          <w:rFonts w:ascii="Times New Roman" w:hAnsi="Times New Roman"/>
          <w:sz w:val="24"/>
        </w:rPr>
        <w:t>2</w:t>
      </w:r>
      <w:r w:rsidRPr="00E55F7C">
        <w:rPr>
          <w:rFonts w:ascii="Times New Roman" w:hAnsi="Times New Roman" w:hint="eastAsia"/>
          <w:sz w:val="24"/>
        </w:rPr>
        <w:t>日内在指定</w:t>
      </w:r>
      <w:r w:rsidRPr="00E55F7C">
        <w:rPr>
          <w:rFonts w:ascii="Times New Roman" w:hAnsi="Times New Roman" w:hint="eastAsia"/>
          <w:bCs/>
          <w:sz w:val="24"/>
          <w:szCs w:val="20"/>
        </w:rPr>
        <w:t>媒介</w:t>
      </w:r>
      <w:r w:rsidRPr="00E55F7C">
        <w:rPr>
          <w:rFonts w:ascii="Times New Roman" w:hAnsi="Times New Roman" w:hint="eastAsia"/>
          <w:sz w:val="24"/>
        </w:rPr>
        <w:t>公告并报中国证监会备案。</w:t>
      </w:r>
    </w:p>
    <w:p w14:paraId="002707C1" w14:textId="77777777" w:rsidR="007D1EA3" w:rsidRPr="00E55F7C" w:rsidRDefault="007D1EA3" w:rsidP="00184116">
      <w:pPr>
        <w:keepNext/>
        <w:keepLines/>
        <w:spacing w:line="360" w:lineRule="auto"/>
        <w:jc w:val="center"/>
        <w:outlineLvl w:val="0"/>
        <w:rPr>
          <w:rFonts w:ascii="Times New Roman"/>
          <w:sz w:val="30"/>
        </w:rPr>
      </w:pPr>
      <w:r w:rsidRPr="00E55F7C">
        <w:rPr>
          <w:rFonts w:ascii="Times New Roman" w:hAnsi="Times New Roman"/>
          <w:kern w:val="0"/>
          <w:sz w:val="24"/>
        </w:rPr>
        <w:br w:type="page"/>
      </w:r>
      <w:bookmarkStart w:id="379" w:name="_Toc93226151"/>
      <w:bookmarkStart w:id="380" w:name="_Toc92662709"/>
      <w:bookmarkStart w:id="381" w:name="_Toc3056"/>
      <w:bookmarkStart w:id="382" w:name="_Toc193"/>
      <w:bookmarkStart w:id="383" w:name="_Toc141703898"/>
      <w:bookmarkStart w:id="384" w:name="_Toc139991748"/>
      <w:bookmarkStart w:id="385" w:name="_Toc128310501"/>
      <w:bookmarkStart w:id="386" w:name="_Toc1421"/>
      <w:bookmarkStart w:id="387" w:name="_Toc8512"/>
      <w:bookmarkStart w:id="388" w:name="_Toc11049"/>
      <w:bookmarkStart w:id="389" w:name="_Toc1173"/>
      <w:bookmarkStart w:id="390" w:name="_Toc12028"/>
      <w:bookmarkStart w:id="391" w:name="_Toc31866"/>
      <w:bookmarkStart w:id="392" w:name="_Toc29289"/>
      <w:bookmarkStart w:id="393" w:name="_Toc11802"/>
      <w:bookmarkStart w:id="394" w:name="_Toc449426938"/>
      <w:bookmarkStart w:id="395" w:name="_Toc21351"/>
      <w:r w:rsidRPr="00E55F7C">
        <w:rPr>
          <w:rFonts w:ascii="Times New Roman" w:hAnsi="Times New Roman" w:hint="eastAsia"/>
          <w:b/>
          <w:kern w:val="0"/>
          <w:sz w:val="30"/>
        </w:rPr>
        <w:t>第十八部分</w:t>
      </w:r>
      <w:r w:rsidRPr="00E55F7C">
        <w:rPr>
          <w:rFonts w:ascii="Times New Roman" w:hAnsi="Times New Roman"/>
          <w:b/>
          <w:kern w:val="0"/>
          <w:sz w:val="30"/>
        </w:rPr>
        <w:t xml:space="preserve">  </w:t>
      </w:r>
      <w:r w:rsidRPr="00E55F7C">
        <w:rPr>
          <w:rFonts w:ascii="Times New Roman" w:hAnsi="Times New Roman" w:hint="eastAsia"/>
          <w:b/>
          <w:kern w:val="0"/>
          <w:sz w:val="30"/>
        </w:rPr>
        <w:t>基金</w:t>
      </w:r>
      <w:bookmarkEnd w:id="379"/>
      <w:bookmarkEnd w:id="380"/>
      <w:r w:rsidRPr="00E55F7C">
        <w:rPr>
          <w:rFonts w:ascii="Times New Roman" w:hAnsi="Times New Roman" w:hint="eastAsia"/>
          <w:b/>
          <w:kern w:val="0"/>
          <w:sz w:val="30"/>
        </w:rPr>
        <w:t>的信息披露</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74612B56" w14:textId="77777777" w:rsidR="007D1EA3" w:rsidRPr="00E55F7C" w:rsidRDefault="007D1EA3">
      <w:pPr>
        <w:spacing w:line="360" w:lineRule="auto"/>
        <w:ind w:firstLineChars="200" w:firstLine="480"/>
        <w:rPr>
          <w:rFonts w:ascii="Times New Roman" w:hAnsi="Times New Roman"/>
          <w:sz w:val="24"/>
        </w:rPr>
      </w:pPr>
    </w:p>
    <w:p w14:paraId="4EC8733C"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一、本基金的信息披露应符合《基金法》、《运作办法》、《信息披露办法》、《基金合同》及其他有关规定。</w:t>
      </w:r>
    </w:p>
    <w:p w14:paraId="7AF9A9B9"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二、信息披露义务人</w:t>
      </w:r>
    </w:p>
    <w:p w14:paraId="56F111BF"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本基金信息披露义务人包括基金管理人、基金托管人、召集基金份额持有人大会的基金份额持有人等法律法规和中国证监会规定的自然人、法人和其他组织。</w:t>
      </w:r>
    </w:p>
    <w:p w14:paraId="7942A9AB"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本基金信息披露义务人按照法律法规和中国证监会的规定披露基金信息，并保证所披露信息的真实性、准确性和完整性。</w:t>
      </w:r>
    </w:p>
    <w:p w14:paraId="0D740ACC" w14:textId="25BC04FD"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37CEE962"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三、本基金信息披露义务人承诺公开披露的基金信息，不得有下列行为：</w:t>
      </w:r>
    </w:p>
    <w:p w14:paraId="17DC3410"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、虚假记载、误导性陈述或者重大遗漏；</w:t>
      </w:r>
    </w:p>
    <w:p w14:paraId="75C60D05"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、对证券投资业绩进行预测；</w:t>
      </w:r>
    </w:p>
    <w:p w14:paraId="49EE7665"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3</w:t>
      </w:r>
      <w:r w:rsidRPr="00E55F7C">
        <w:rPr>
          <w:rFonts w:ascii="Times New Roman" w:hAnsi="Times New Roman" w:hint="eastAsia"/>
          <w:sz w:val="24"/>
        </w:rPr>
        <w:t>、违规承诺收益或者承担损失；</w:t>
      </w:r>
    </w:p>
    <w:p w14:paraId="5C40EB03"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4</w:t>
      </w:r>
      <w:r w:rsidRPr="00E55F7C">
        <w:rPr>
          <w:rFonts w:ascii="Times New Roman" w:hAnsi="Times New Roman" w:hint="eastAsia"/>
          <w:sz w:val="24"/>
        </w:rPr>
        <w:t>、诋毁其他基金管理人、基金托管人或者基金销售机构；</w:t>
      </w:r>
    </w:p>
    <w:p w14:paraId="4184C8A0"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5</w:t>
      </w:r>
      <w:r w:rsidRPr="00E55F7C">
        <w:rPr>
          <w:rFonts w:ascii="Times New Roman" w:hAnsi="Times New Roman" w:hint="eastAsia"/>
          <w:sz w:val="24"/>
        </w:rPr>
        <w:t>、登载任何自然人、法人或者其他组织的祝贺性、恭维性或推荐性的文字；</w:t>
      </w:r>
    </w:p>
    <w:p w14:paraId="1E11899A"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6</w:t>
      </w:r>
      <w:r w:rsidRPr="00E55F7C">
        <w:rPr>
          <w:rFonts w:ascii="Times New Roman" w:hAnsi="Times New Roman" w:hint="eastAsia"/>
          <w:sz w:val="24"/>
        </w:rPr>
        <w:t>、中国证监会禁止的其他行为。</w:t>
      </w:r>
    </w:p>
    <w:p w14:paraId="21D8ACDE"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四、本基金公开披露的信息应采用中文文本。如同时采用外文文本的，基金信息披露义务人应保证两种文本的内容一致。两种文本发生歧义的，以中文文本为准。</w:t>
      </w:r>
    </w:p>
    <w:p w14:paraId="106C84E9"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本基金公开披露的信息采用阿拉伯数字；除特别说明外，货币单位为人民币元。</w:t>
      </w:r>
    </w:p>
    <w:p w14:paraId="2E33A454"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五、公开披露的基金信息</w:t>
      </w:r>
    </w:p>
    <w:p w14:paraId="0E340183"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公开披露的基金信息包括：</w:t>
      </w:r>
    </w:p>
    <w:p w14:paraId="7C2AADA4"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（一）基金招募说明书、《基金合同》、基金托管协议</w:t>
      </w:r>
    </w:p>
    <w:p w14:paraId="0C546F7B"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、《基金合同》是界定《基金合同》当事人的各项权利、义务关系，明确基金份额持有人大会召开的规则及具体程序，说明基金产品的特性等涉及基金投资者重大利益的事项的法律文件。</w:t>
      </w:r>
    </w:p>
    <w:p w14:paraId="1E4581C0" w14:textId="39181369"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E55F7C">
        <w:rPr>
          <w:rFonts w:ascii="Times New Roman" w:hAnsi="Times New Roman"/>
          <w:sz w:val="24"/>
        </w:rPr>
        <w:t>6</w:t>
      </w:r>
      <w:r w:rsidRPr="00E55F7C">
        <w:rPr>
          <w:rFonts w:ascii="Times New Roman" w:hAnsi="Times New Roman" w:hint="eastAsia"/>
          <w:sz w:val="24"/>
        </w:rPr>
        <w:t>个月结束之日起</w:t>
      </w:r>
      <w:r w:rsidRPr="00E55F7C">
        <w:rPr>
          <w:rFonts w:ascii="Times New Roman" w:hAnsi="Times New Roman"/>
          <w:sz w:val="24"/>
        </w:rPr>
        <w:t>45</w:t>
      </w:r>
      <w:r w:rsidRPr="00E55F7C">
        <w:rPr>
          <w:rFonts w:ascii="Times New Roman" w:hAnsi="Times New Roman" w:hint="eastAsia"/>
          <w:sz w:val="24"/>
        </w:rPr>
        <w:t>日内，更新招募说明书并登载在网站上，将更新后的招募说明书摘要登载在指定</w:t>
      </w:r>
      <w:r w:rsidRPr="00E55F7C">
        <w:rPr>
          <w:rFonts w:ascii="Times New Roman" w:hAnsi="Times New Roman"/>
          <w:bCs/>
          <w:sz w:val="24"/>
          <w:szCs w:val="20"/>
        </w:rPr>
        <w:t>媒介</w:t>
      </w:r>
      <w:r w:rsidRPr="00E55F7C">
        <w:rPr>
          <w:rFonts w:ascii="Times New Roman" w:hAnsi="Times New Roman" w:hint="eastAsia"/>
          <w:sz w:val="24"/>
        </w:rPr>
        <w:t>上；基金管理人在公告的</w:t>
      </w:r>
      <w:r w:rsidRPr="00E55F7C">
        <w:rPr>
          <w:rFonts w:ascii="Times New Roman" w:hAnsi="Times New Roman"/>
          <w:sz w:val="24"/>
        </w:rPr>
        <w:t>15</w:t>
      </w:r>
      <w:r w:rsidRPr="00E55F7C">
        <w:rPr>
          <w:rFonts w:ascii="Times New Roman" w:hAnsi="Times New Roman" w:hint="eastAsia"/>
          <w:sz w:val="24"/>
        </w:rPr>
        <w:t>日前向主要办公场所所在地的中国证监会派出机构报送更新的招募说明书，并就有关更新内容提供书面说明。</w:t>
      </w:r>
    </w:p>
    <w:p w14:paraId="6B8F61D6"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3</w:t>
      </w:r>
      <w:r w:rsidRPr="00E55F7C">
        <w:rPr>
          <w:rFonts w:ascii="Times New Roman" w:hAnsi="Times New Roman" w:hint="eastAsia"/>
          <w:sz w:val="24"/>
        </w:rPr>
        <w:t>、基金托管协议是界定基金托管人和基金管理人在基金财产保管及基金运作监督等活动中的权利、义务关系的法律文件。</w:t>
      </w:r>
    </w:p>
    <w:p w14:paraId="76A94CB2" w14:textId="77DA75A6"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基金募集申请经中国证监会</w:t>
      </w:r>
      <w:r w:rsidRPr="00E55F7C">
        <w:rPr>
          <w:rFonts w:ascii="Times New Roman" w:hAnsi="Times New Roman" w:hint="eastAsia"/>
          <w:bCs/>
          <w:sz w:val="24"/>
          <w:szCs w:val="20"/>
        </w:rPr>
        <w:t>注册</w:t>
      </w:r>
      <w:r w:rsidRPr="00E55F7C">
        <w:rPr>
          <w:rFonts w:ascii="Times New Roman" w:hAnsi="Times New Roman" w:hint="eastAsia"/>
          <w:sz w:val="24"/>
        </w:rPr>
        <w:t>后，基金管理人在基金份额发售的</w:t>
      </w:r>
      <w:r w:rsidRPr="00E55F7C">
        <w:rPr>
          <w:rFonts w:ascii="Times New Roman" w:hAnsi="Times New Roman"/>
          <w:sz w:val="24"/>
        </w:rPr>
        <w:t>3</w:t>
      </w:r>
      <w:r w:rsidRPr="00E55F7C">
        <w:rPr>
          <w:rFonts w:ascii="Times New Roman" w:hAnsi="Times New Roman" w:hint="eastAsia"/>
          <w:sz w:val="24"/>
        </w:rPr>
        <w:t>日前，将基金招募说明书、《基金合同》摘要登载在指定</w:t>
      </w:r>
      <w:r w:rsidRPr="00E55F7C">
        <w:rPr>
          <w:rFonts w:ascii="Times New Roman" w:hAnsi="Times New Roman"/>
          <w:bCs/>
          <w:sz w:val="24"/>
          <w:szCs w:val="20"/>
        </w:rPr>
        <w:t>媒介</w:t>
      </w:r>
      <w:r w:rsidRPr="00E55F7C">
        <w:rPr>
          <w:rFonts w:ascii="Times New Roman" w:hAnsi="Times New Roman" w:hint="eastAsia"/>
          <w:sz w:val="24"/>
        </w:rPr>
        <w:t>上；基金管理人、基金托管人应当将《基金合同》、基金托管协议登载在网站上。</w:t>
      </w:r>
    </w:p>
    <w:p w14:paraId="57F02F8A"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（二）基金份额发售公告</w:t>
      </w:r>
    </w:p>
    <w:p w14:paraId="345CAA1C" w14:textId="12E06003"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基金管理人应当就基金份额发售的具体事宜编制基金份额发售公告，并在披露招募说明书的当日登载于指定</w:t>
      </w:r>
      <w:r w:rsidRPr="00E55F7C">
        <w:rPr>
          <w:rFonts w:ascii="Times New Roman" w:hAnsi="Times New Roman"/>
          <w:bCs/>
          <w:sz w:val="24"/>
          <w:szCs w:val="20"/>
        </w:rPr>
        <w:t>媒介</w:t>
      </w:r>
      <w:r w:rsidRPr="00E55F7C">
        <w:rPr>
          <w:rFonts w:ascii="Times New Roman" w:hAnsi="Times New Roman" w:hint="eastAsia"/>
          <w:sz w:val="24"/>
        </w:rPr>
        <w:t>上。</w:t>
      </w:r>
    </w:p>
    <w:p w14:paraId="61F6BA01"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（三）《基金合同》生效公告</w:t>
      </w:r>
    </w:p>
    <w:p w14:paraId="514A9D4A" w14:textId="44D00C8F"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基金管理人应当在收到中国证监会确认文件的次日在指定</w:t>
      </w:r>
      <w:r w:rsidRPr="00E55F7C">
        <w:rPr>
          <w:rFonts w:ascii="Times New Roman" w:hAnsi="Times New Roman"/>
          <w:bCs/>
          <w:sz w:val="24"/>
          <w:szCs w:val="20"/>
        </w:rPr>
        <w:t>媒介</w:t>
      </w:r>
      <w:r w:rsidRPr="00E55F7C">
        <w:rPr>
          <w:rFonts w:ascii="Times New Roman" w:hAnsi="Times New Roman" w:hint="eastAsia"/>
          <w:sz w:val="24"/>
        </w:rPr>
        <w:t>上登载《基金合同》生效公告。</w:t>
      </w:r>
    </w:p>
    <w:p w14:paraId="55DF781B" w14:textId="77777777" w:rsidR="00091EE8" w:rsidRPr="00E55F7C" w:rsidRDefault="00091EE8" w:rsidP="00091EE8">
      <w:pPr>
        <w:spacing w:line="360" w:lineRule="auto"/>
        <w:ind w:firstLineChars="200" w:firstLine="480"/>
        <w:rPr>
          <w:rFonts w:ascii="Times New Roman" w:hAnsi="Times New Roman"/>
          <w:bCs/>
          <w:sz w:val="24"/>
        </w:rPr>
      </w:pPr>
      <w:r w:rsidRPr="00E55F7C">
        <w:rPr>
          <w:rFonts w:ascii="Times New Roman" w:hAnsi="Times New Roman" w:hint="eastAsia"/>
          <w:bCs/>
          <w:sz w:val="24"/>
        </w:rPr>
        <w:t>基金合同生效公告中将说明基金募集情况及基金管理人、基金管理人高级管理人员、基金经理等人员以及基金管理人股东持有的基金份额、承诺持有的期限等情况。</w:t>
      </w:r>
    </w:p>
    <w:p w14:paraId="3681136C"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（四）基金资产净值、基金份额净值</w:t>
      </w:r>
    </w:p>
    <w:p w14:paraId="10D2F386" w14:textId="2332D8FA"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《基金合同》生效后</w:t>
      </w:r>
      <w:r w:rsidR="00091EE8" w:rsidRPr="00E55F7C">
        <w:rPr>
          <w:rFonts w:hint="eastAsia"/>
          <w:bCs/>
          <w:sz w:val="24"/>
        </w:rPr>
        <w:t>，在</w:t>
      </w:r>
      <w:r w:rsidRPr="00E55F7C">
        <w:rPr>
          <w:rFonts w:hint="eastAsia"/>
          <w:bCs/>
          <w:sz w:val="24"/>
        </w:rPr>
        <w:t>封闭期内</w:t>
      </w:r>
      <w:r w:rsidRPr="00E55F7C">
        <w:rPr>
          <w:rFonts w:ascii="Times New Roman" w:hAnsi="Times New Roman" w:hint="eastAsia"/>
          <w:sz w:val="24"/>
        </w:rPr>
        <w:t>，基金管理人应当至少每周公告一次基金资产净值和基金份额净值。</w:t>
      </w:r>
    </w:p>
    <w:p w14:paraId="07D514A1" w14:textId="45B42F78" w:rsidR="007D1EA3" w:rsidRPr="00E55F7C" w:rsidRDefault="007D1EA3">
      <w:pPr>
        <w:spacing w:line="360" w:lineRule="auto"/>
        <w:ind w:firstLineChars="200" w:firstLine="480"/>
        <w:rPr>
          <w:rFonts w:ascii="Times New Roman" w:hAnsi="Times New Roman"/>
          <w:sz w:val="24"/>
        </w:rPr>
      </w:pPr>
      <w:r w:rsidRPr="00E55F7C">
        <w:rPr>
          <w:rFonts w:hint="eastAsia"/>
          <w:bCs/>
          <w:sz w:val="24"/>
        </w:rPr>
        <w:t>在基金开放期内，</w:t>
      </w:r>
      <w:r w:rsidRPr="00E55F7C">
        <w:rPr>
          <w:rFonts w:ascii="Times New Roman" w:hAnsi="Times New Roman" w:hint="eastAsia"/>
          <w:sz w:val="24"/>
        </w:rPr>
        <w:t>基金管理人应当在每个开放日的次日，通过网站、基金份额发售网点以及其他媒介，披露开放日的基金份额净值和基金份额累计净值。</w:t>
      </w:r>
    </w:p>
    <w:p w14:paraId="148519C4" w14:textId="2C8DD7A6"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Pr="00E55F7C">
        <w:rPr>
          <w:rFonts w:ascii="Times New Roman" w:hAnsi="Times New Roman"/>
          <w:bCs/>
          <w:sz w:val="24"/>
        </w:rPr>
        <w:t>媒</w:t>
      </w:r>
      <w:r w:rsidRPr="00E55F7C">
        <w:rPr>
          <w:rFonts w:ascii="Times New Roman" w:hAnsi="Times New Roman" w:hint="eastAsia"/>
          <w:bCs/>
          <w:sz w:val="24"/>
        </w:rPr>
        <w:t>介</w:t>
      </w:r>
      <w:r w:rsidRPr="00E55F7C">
        <w:rPr>
          <w:rFonts w:ascii="Times New Roman" w:hAnsi="Times New Roman" w:hint="eastAsia"/>
          <w:sz w:val="24"/>
        </w:rPr>
        <w:t>上。</w:t>
      </w:r>
    </w:p>
    <w:p w14:paraId="513A2D4C"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（五）基金份额申购、赎回价格</w:t>
      </w:r>
    </w:p>
    <w:p w14:paraId="3FE8A62F"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5B3C304A"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（六）基金定期报告，包括基金年度报告、基金半年度报告和基金季度报告</w:t>
      </w:r>
    </w:p>
    <w:p w14:paraId="2F157135" w14:textId="5896D8F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基金管理人应当在每年结束之日起</w:t>
      </w:r>
      <w:r w:rsidRPr="00E55F7C">
        <w:rPr>
          <w:rFonts w:ascii="Times New Roman" w:hAnsi="Times New Roman"/>
          <w:sz w:val="24"/>
        </w:rPr>
        <w:t>90</w:t>
      </w:r>
      <w:r w:rsidRPr="00E55F7C">
        <w:rPr>
          <w:rFonts w:ascii="Times New Roman" w:hAnsi="Times New Roman" w:hint="eastAsia"/>
          <w:sz w:val="24"/>
        </w:rPr>
        <w:t>日内，编制完成基金年度报告，并将年度报告正文登载于网站上，将年度报告摘要登载在指定</w:t>
      </w:r>
      <w:r w:rsidRPr="00E55F7C">
        <w:rPr>
          <w:rFonts w:ascii="Times New Roman" w:hAnsi="Times New Roman"/>
          <w:bCs/>
          <w:sz w:val="24"/>
        </w:rPr>
        <w:t>媒</w:t>
      </w:r>
      <w:r w:rsidRPr="00E55F7C">
        <w:rPr>
          <w:rFonts w:ascii="Times New Roman" w:hAnsi="Times New Roman" w:hint="eastAsia"/>
          <w:bCs/>
          <w:sz w:val="24"/>
        </w:rPr>
        <w:t>介</w:t>
      </w:r>
      <w:r w:rsidRPr="00E55F7C">
        <w:rPr>
          <w:rFonts w:ascii="Times New Roman" w:hAnsi="Times New Roman" w:hint="eastAsia"/>
          <w:sz w:val="24"/>
        </w:rPr>
        <w:t>上。基金年度报告的财务会计报告应当经过审计。</w:t>
      </w:r>
    </w:p>
    <w:p w14:paraId="64A4CE6D" w14:textId="2E0E5785"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基金管理人应当在上半年结束之日起</w:t>
      </w:r>
      <w:r w:rsidRPr="00E55F7C">
        <w:rPr>
          <w:rFonts w:ascii="Times New Roman" w:hAnsi="Times New Roman"/>
          <w:sz w:val="24"/>
        </w:rPr>
        <w:t>60</w:t>
      </w:r>
      <w:r w:rsidRPr="00E55F7C">
        <w:rPr>
          <w:rFonts w:ascii="Times New Roman" w:hAnsi="Times New Roman" w:hint="eastAsia"/>
          <w:sz w:val="24"/>
        </w:rPr>
        <w:t>日内，编制完成基金半年度报告，并将半年度报告正文登载在网站上，将半年度报告摘要登载在指定</w:t>
      </w:r>
      <w:r w:rsidRPr="00E55F7C">
        <w:rPr>
          <w:rFonts w:ascii="Times New Roman" w:hAnsi="Times New Roman"/>
          <w:bCs/>
          <w:sz w:val="24"/>
        </w:rPr>
        <w:t>媒</w:t>
      </w:r>
      <w:r w:rsidRPr="00E55F7C">
        <w:rPr>
          <w:rFonts w:ascii="Times New Roman" w:hAnsi="Times New Roman" w:hint="eastAsia"/>
          <w:bCs/>
          <w:sz w:val="24"/>
        </w:rPr>
        <w:t>介</w:t>
      </w:r>
      <w:r w:rsidRPr="00E55F7C">
        <w:rPr>
          <w:rFonts w:ascii="Times New Roman" w:hAnsi="Times New Roman" w:hint="eastAsia"/>
          <w:sz w:val="24"/>
        </w:rPr>
        <w:t>上。</w:t>
      </w:r>
    </w:p>
    <w:p w14:paraId="21901313" w14:textId="77405058"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基金管理人应当在每个季度结束之日起</w:t>
      </w:r>
      <w:r w:rsidRPr="00E55F7C">
        <w:rPr>
          <w:rFonts w:ascii="Times New Roman" w:hAnsi="Times New Roman"/>
          <w:sz w:val="24"/>
        </w:rPr>
        <w:t>15</w:t>
      </w:r>
      <w:r w:rsidRPr="00E55F7C">
        <w:rPr>
          <w:rFonts w:ascii="Times New Roman" w:hAnsi="Times New Roman" w:hint="eastAsia"/>
          <w:sz w:val="24"/>
        </w:rPr>
        <w:t>个工作日内，编制完成基金季度报告，并将季度报告登载在指定</w:t>
      </w:r>
      <w:r w:rsidRPr="00E55F7C">
        <w:rPr>
          <w:rFonts w:ascii="Times New Roman" w:hAnsi="Times New Roman"/>
          <w:bCs/>
          <w:sz w:val="24"/>
        </w:rPr>
        <w:t>媒</w:t>
      </w:r>
      <w:r w:rsidRPr="00E55F7C">
        <w:rPr>
          <w:rFonts w:ascii="Times New Roman" w:hAnsi="Times New Roman" w:hint="eastAsia"/>
          <w:bCs/>
          <w:sz w:val="24"/>
        </w:rPr>
        <w:t>介</w:t>
      </w:r>
      <w:r w:rsidRPr="00E55F7C">
        <w:rPr>
          <w:rFonts w:ascii="Times New Roman" w:hAnsi="Times New Roman" w:hint="eastAsia"/>
          <w:sz w:val="24"/>
        </w:rPr>
        <w:t>上。</w:t>
      </w:r>
    </w:p>
    <w:p w14:paraId="2F3893D3"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《基金合同》生效不足</w:t>
      </w:r>
      <w:r w:rsidRPr="00E55F7C">
        <w:rPr>
          <w:rFonts w:ascii="Times New Roman" w:hAnsi="Times New Roman"/>
          <w:sz w:val="24"/>
        </w:rPr>
        <w:t>2</w:t>
      </w:r>
      <w:r w:rsidRPr="00E55F7C">
        <w:rPr>
          <w:rFonts w:ascii="Times New Roman" w:hAnsi="Times New Roman" w:hint="eastAsia"/>
          <w:sz w:val="24"/>
        </w:rPr>
        <w:t>个月的，基金管理人可以不编制当期季度报告、半年度报告或者年度报告。</w:t>
      </w:r>
    </w:p>
    <w:p w14:paraId="288BC9EA"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基金定期报告在公开披露的第</w:t>
      </w:r>
      <w:r w:rsidRPr="00E55F7C">
        <w:rPr>
          <w:rFonts w:ascii="Times New Roman" w:hAnsi="Times New Roman"/>
          <w:sz w:val="24"/>
        </w:rPr>
        <w:t>2</w:t>
      </w:r>
      <w:r w:rsidRPr="00E55F7C">
        <w:rPr>
          <w:rFonts w:ascii="Times New Roman" w:hAnsi="Times New Roman" w:hint="eastAsia"/>
          <w:sz w:val="24"/>
        </w:rPr>
        <w:t>个工作日，分别报中国证监会和基金管理人主要办公场所所在地中国证监会派出机构备案。报备应当采用电子文本或书面报告方式。</w:t>
      </w:r>
    </w:p>
    <w:p w14:paraId="5244DD6B" w14:textId="77777777" w:rsidR="00091EE8" w:rsidRPr="00E55F7C" w:rsidRDefault="00091EE8" w:rsidP="00091EE8">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基金管理人应在年度报告、半年度报告、季度报告中分别披露基金管理人、基金管理人高级管理人员、基金经理等人员以及基金管理人股东持有基金的份额、期限及期间的变动情况。</w:t>
      </w:r>
    </w:p>
    <w:p w14:paraId="15CDDBB2" w14:textId="77777777" w:rsidR="00E20F55" w:rsidRPr="00E55F7C" w:rsidRDefault="00E20F55" w:rsidP="00E20F55">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如报告期内出现单一投资者持有基金份额达到或超过基金总份额</w:t>
      </w:r>
      <w:r w:rsidRPr="00E55F7C">
        <w:rPr>
          <w:rFonts w:ascii="Times New Roman" w:hAnsi="Times New Roman" w:hint="eastAsia"/>
          <w:bCs/>
          <w:sz w:val="24"/>
          <w:szCs w:val="20"/>
        </w:rPr>
        <w:t>20%</w:t>
      </w:r>
      <w:r w:rsidRPr="00E55F7C">
        <w:rPr>
          <w:rFonts w:ascii="Times New Roman" w:hAnsi="Times New Roman" w:hint="eastAsia"/>
          <w:bCs/>
          <w:sz w:val="24"/>
          <w:szCs w:val="20"/>
        </w:rPr>
        <w:t>的情形，为保障其他投资者利益，基金管理人至少应当在定期报告“影响投资者决策的其他重要信息”项下披露该投资者的类别、报告期末持有份额及占比、报告期内持有份额变化情况及本基金的特有风险，中国证监会认定的特殊情况除外。</w:t>
      </w:r>
    </w:p>
    <w:p w14:paraId="1571EC4C" w14:textId="77777777" w:rsidR="00E20F55" w:rsidRPr="00E55F7C" w:rsidRDefault="00E20F55" w:rsidP="00E20F55">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本基金持续运作过程中，应当在基金年度报告和半年度报告中披露基金组合资产情况及其流动性风险分析等。</w:t>
      </w:r>
    </w:p>
    <w:p w14:paraId="4E82CEAA"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（七）临时报告</w:t>
      </w:r>
    </w:p>
    <w:p w14:paraId="0B3F2C4C"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本基金发生重大事件，有关信息披露义务人应当在</w:t>
      </w:r>
      <w:r w:rsidRPr="00E55F7C">
        <w:rPr>
          <w:rFonts w:ascii="Times New Roman" w:hAnsi="Times New Roman"/>
          <w:sz w:val="24"/>
        </w:rPr>
        <w:t>2</w:t>
      </w:r>
      <w:r w:rsidRPr="00E55F7C">
        <w:rPr>
          <w:rFonts w:ascii="Times New Roman" w:hAnsi="Times New Roman" w:hint="eastAsia"/>
          <w:sz w:val="24"/>
        </w:rPr>
        <w:t>个工作日内编制临时报告书，予以公告，并在公开披露日分别报中国证监会和基金管理人主要办公场所所在地的中国证监会派出机构备案。</w:t>
      </w:r>
    </w:p>
    <w:p w14:paraId="11931F9A"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前款所称重大事件，是指可能对基金份额持有人权益或者基金份额的价格产生重大影响的下列事件：</w:t>
      </w:r>
    </w:p>
    <w:p w14:paraId="54300F11"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、基金份额持有人大会的召开；</w:t>
      </w:r>
    </w:p>
    <w:p w14:paraId="52BEDAE3"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、终止《基金合同》；</w:t>
      </w:r>
    </w:p>
    <w:p w14:paraId="7EE01CE3"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3</w:t>
      </w:r>
      <w:r w:rsidRPr="00E55F7C">
        <w:rPr>
          <w:rFonts w:ascii="Times New Roman" w:hAnsi="Times New Roman" w:hint="eastAsia"/>
          <w:sz w:val="24"/>
        </w:rPr>
        <w:t>、转换基金运作方式；</w:t>
      </w:r>
    </w:p>
    <w:p w14:paraId="76C13C47"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4</w:t>
      </w:r>
      <w:r w:rsidRPr="00E55F7C">
        <w:rPr>
          <w:rFonts w:ascii="Times New Roman" w:hAnsi="Times New Roman" w:hint="eastAsia"/>
          <w:sz w:val="24"/>
        </w:rPr>
        <w:t>、更换基金管理人、基金托管人；</w:t>
      </w:r>
    </w:p>
    <w:p w14:paraId="6E326DBF"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5</w:t>
      </w:r>
      <w:r w:rsidRPr="00E55F7C">
        <w:rPr>
          <w:rFonts w:ascii="Times New Roman" w:hAnsi="Times New Roman" w:hint="eastAsia"/>
          <w:sz w:val="24"/>
        </w:rPr>
        <w:t>、基金管理人、基金托管人的法定名称、住所发生变更；</w:t>
      </w:r>
    </w:p>
    <w:p w14:paraId="1FA91F44"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6</w:t>
      </w:r>
      <w:r w:rsidRPr="00E55F7C">
        <w:rPr>
          <w:rFonts w:ascii="Times New Roman" w:hAnsi="Times New Roman" w:hint="eastAsia"/>
          <w:sz w:val="24"/>
        </w:rPr>
        <w:t>、基金管理人股东及其出资比例发生变更；</w:t>
      </w:r>
    </w:p>
    <w:p w14:paraId="36213651"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7</w:t>
      </w:r>
      <w:r w:rsidRPr="00E55F7C">
        <w:rPr>
          <w:rFonts w:ascii="Times New Roman" w:hAnsi="Times New Roman" w:hint="eastAsia"/>
          <w:sz w:val="24"/>
        </w:rPr>
        <w:t>、基金募集期延长；</w:t>
      </w:r>
    </w:p>
    <w:p w14:paraId="332D8743"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8</w:t>
      </w:r>
      <w:r w:rsidRPr="00E55F7C">
        <w:rPr>
          <w:rFonts w:ascii="Times New Roman" w:hAnsi="Times New Roman" w:hint="eastAsia"/>
          <w:sz w:val="24"/>
        </w:rPr>
        <w:t>、基金管理人的董事长、总经理及其他高级管理人员、基金经理和基金托管人基金托管部门负责人发生变动；</w:t>
      </w:r>
    </w:p>
    <w:p w14:paraId="74AAD3E7"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9</w:t>
      </w:r>
      <w:r w:rsidRPr="00E55F7C">
        <w:rPr>
          <w:rFonts w:ascii="Times New Roman" w:hAnsi="Times New Roman" w:hint="eastAsia"/>
          <w:sz w:val="24"/>
        </w:rPr>
        <w:t>、基金管理人的董事在一年内变更超过百分之五十；</w:t>
      </w:r>
    </w:p>
    <w:p w14:paraId="58903875"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10</w:t>
      </w:r>
      <w:r w:rsidRPr="00E55F7C">
        <w:rPr>
          <w:rFonts w:ascii="Times New Roman" w:hAnsi="Times New Roman" w:hint="eastAsia"/>
          <w:sz w:val="24"/>
        </w:rPr>
        <w:t>、基金管理人、基金托管人基金托管部门的主要业务人员在一年内变动超过百分之三十；</w:t>
      </w:r>
    </w:p>
    <w:p w14:paraId="2FD2BDCA" w14:textId="795747A9"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11</w:t>
      </w:r>
      <w:r w:rsidRPr="00E55F7C">
        <w:rPr>
          <w:rFonts w:ascii="Times New Roman" w:hAnsi="Times New Roman" w:hint="eastAsia"/>
          <w:sz w:val="24"/>
        </w:rPr>
        <w:t>、涉及基金管理</w:t>
      </w:r>
      <w:r w:rsidRPr="00E55F7C">
        <w:rPr>
          <w:rFonts w:ascii="Times New Roman" w:hAnsi="Times New Roman" w:hint="eastAsia"/>
          <w:bCs/>
          <w:sz w:val="24"/>
          <w:szCs w:val="20"/>
        </w:rPr>
        <w:t>业务</w:t>
      </w:r>
      <w:r w:rsidRPr="00E55F7C">
        <w:rPr>
          <w:rFonts w:ascii="Times New Roman" w:hAnsi="Times New Roman" w:hint="eastAsia"/>
          <w:sz w:val="24"/>
        </w:rPr>
        <w:t>、基金财产、基金托管业务的诉讼</w:t>
      </w:r>
      <w:r w:rsidRPr="00E55F7C">
        <w:rPr>
          <w:rFonts w:ascii="Times New Roman" w:hAnsi="Times New Roman" w:hint="eastAsia"/>
          <w:bCs/>
          <w:sz w:val="24"/>
          <w:szCs w:val="20"/>
        </w:rPr>
        <w:t>或仲裁</w:t>
      </w:r>
      <w:r w:rsidRPr="00E55F7C">
        <w:rPr>
          <w:rFonts w:ascii="Times New Roman" w:hAnsi="Times New Roman" w:hint="eastAsia"/>
          <w:sz w:val="24"/>
        </w:rPr>
        <w:t>；</w:t>
      </w:r>
    </w:p>
    <w:p w14:paraId="42C7CDB1"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12</w:t>
      </w:r>
      <w:r w:rsidRPr="00E55F7C">
        <w:rPr>
          <w:rFonts w:ascii="Times New Roman" w:hAnsi="Times New Roman" w:hint="eastAsia"/>
          <w:sz w:val="24"/>
        </w:rPr>
        <w:t>、基金管理人、基金托管人受到监管部门的调查；</w:t>
      </w:r>
    </w:p>
    <w:p w14:paraId="062ADAF1"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13</w:t>
      </w:r>
      <w:r w:rsidRPr="00E55F7C">
        <w:rPr>
          <w:rFonts w:ascii="Times New Roman" w:hAnsi="Times New Roman" w:hint="eastAsia"/>
          <w:sz w:val="24"/>
        </w:rPr>
        <w:t>、基金管理人及其董事、总经理及其他高级管理人员、基金经理受到严重行政处罚，基金托管人及其基金托管部门负责人受到严重行政处罚；</w:t>
      </w:r>
    </w:p>
    <w:p w14:paraId="351E08A6"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14</w:t>
      </w:r>
      <w:r w:rsidRPr="00E55F7C">
        <w:rPr>
          <w:rFonts w:ascii="Times New Roman" w:hAnsi="Times New Roman" w:hint="eastAsia"/>
          <w:sz w:val="24"/>
        </w:rPr>
        <w:t>、重大关联交易事项；</w:t>
      </w:r>
    </w:p>
    <w:p w14:paraId="5C3E8B84"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15</w:t>
      </w:r>
      <w:r w:rsidRPr="00E55F7C">
        <w:rPr>
          <w:rFonts w:ascii="Times New Roman" w:hAnsi="Times New Roman" w:hint="eastAsia"/>
          <w:sz w:val="24"/>
        </w:rPr>
        <w:t>、基金收益分配事项；</w:t>
      </w:r>
    </w:p>
    <w:p w14:paraId="667B1E2B"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16</w:t>
      </w:r>
      <w:r w:rsidRPr="00E55F7C">
        <w:rPr>
          <w:rFonts w:ascii="Times New Roman" w:hAnsi="Times New Roman" w:hint="eastAsia"/>
          <w:sz w:val="24"/>
        </w:rPr>
        <w:t>、管理费、托管费等费用计提标准、计提方式和费率发生变更；</w:t>
      </w:r>
    </w:p>
    <w:p w14:paraId="1C4141F2"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17</w:t>
      </w:r>
      <w:r w:rsidRPr="00E55F7C">
        <w:rPr>
          <w:rFonts w:ascii="Times New Roman" w:hAnsi="Times New Roman" w:hint="eastAsia"/>
          <w:sz w:val="24"/>
        </w:rPr>
        <w:t>、基金份额净值计价错误达基金份额净值百分之零点五；</w:t>
      </w:r>
    </w:p>
    <w:p w14:paraId="0E8BB117"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18</w:t>
      </w:r>
      <w:r w:rsidRPr="00E55F7C">
        <w:rPr>
          <w:rFonts w:ascii="Times New Roman" w:hAnsi="Times New Roman" w:hint="eastAsia"/>
          <w:sz w:val="24"/>
        </w:rPr>
        <w:t>、基金改聘会计师事务所；</w:t>
      </w:r>
    </w:p>
    <w:p w14:paraId="20158078"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19</w:t>
      </w:r>
      <w:r w:rsidRPr="00E55F7C">
        <w:rPr>
          <w:rFonts w:ascii="Times New Roman" w:hAnsi="Times New Roman" w:hint="eastAsia"/>
          <w:sz w:val="24"/>
        </w:rPr>
        <w:t>、变更基金销售机构；</w:t>
      </w:r>
    </w:p>
    <w:p w14:paraId="73EE4F83" w14:textId="24651CCD"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20</w:t>
      </w:r>
      <w:r w:rsidRPr="00E55F7C">
        <w:rPr>
          <w:rFonts w:ascii="Times New Roman" w:hAnsi="Times New Roman" w:hint="eastAsia"/>
          <w:sz w:val="24"/>
        </w:rPr>
        <w:t>、更换登记机构；</w:t>
      </w:r>
    </w:p>
    <w:p w14:paraId="186D3F37" w14:textId="560EA86E"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21</w:t>
      </w:r>
      <w:r w:rsidRPr="00E55F7C">
        <w:rPr>
          <w:rFonts w:ascii="Times New Roman" w:hAnsi="Times New Roman" w:hint="eastAsia"/>
          <w:sz w:val="24"/>
        </w:rPr>
        <w:t>、本基金</w:t>
      </w:r>
      <w:r w:rsidRPr="00E55F7C">
        <w:rPr>
          <w:rFonts w:hint="eastAsia"/>
          <w:bCs/>
          <w:sz w:val="24"/>
        </w:rPr>
        <w:t>进入开放期</w:t>
      </w:r>
      <w:r w:rsidRPr="00E55F7C">
        <w:rPr>
          <w:rFonts w:ascii="Times New Roman" w:hAnsi="Times New Roman" w:hint="eastAsia"/>
          <w:sz w:val="24"/>
        </w:rPr>
        <w:t>；</w:t>
      </w:r>
    </w:p>
    <w:p w14:paraId="321EE6BD" w14:textId="0B607A80"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22</w:t>
      </w:r>
      <w:r w:rsidRPr="00E55F7C">
        <w:rPr>
          <w:rFonts w:ascii="Times New Roman" w:hAnsi="Times New Roman" w:hint="eastAsia"/>
          <w:sz w:val="24"/>
        </w:rPr>
        <w:t>、本基金</w:t>
      </w:r>
      <w:r w:rsidR="00091EE8" w:rsidRPr="00E55F7C">
        <w:rPr>
          <w:rFonts w:ascii="Times New Roman" w:hAnsi="Times New Roman" w:hint="eastAsia"/>
          <w:sz w:val="24"/>
        </w:rPr>
        <w:t>申购、赎回费率及其</w:t>
      </w:r>
      <w:r w:rsidRPr="00E55F7C">
        <w:rPr>
          <w:rFonts w:ascii="Times New Roman" w:hAnsi="Times New Roman" w:hint="eastAsia"/>
          <w:sz w:val="24"/>
        </w:rPr>
        <w:t>收费方式发生变更；</w:t>
      </w:r>
    </w:p>
    <w:p w14:paraId="6686BE9E" w14:textId="0F48419E"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23</w:t>
      </w:r>
      <w:r w:rsidRPr="00E55F7C">
        <w:rPr>
          <w:rFonts w:ascii="Times New Roman" w:hAnsi="Times New Roman" w:hint="eastAsia"/>
          <w:sz w:val="24"/>
        </w:rPr>
        <w:t>、本基金</w:t>
      </w:r>
      <w:r w:rsidRPr="00E55F7C">
        <w:rPr>
          <w:rFonts w:ascii="Times New Roman" w:hAnsi="Times New Roman" w:hint="eastAsia"/>
          <w:bCs/>
          <w:sz w:val="24"/>
          <w:szCs w:val="20"/>
        </w:rPr>
        <w:t>在开放期内</w:t>
      </w:r>
      <w:r w:rsidRPr="00E55F7C">
        <w:rPr>
          <w:rFonts w:ascii="Times New Roman" w:hAnsi="Times New Roman" w:hint="eastAsia"/>
          <w:sz w:val="24"/>
        </w:rPr>
        <w:t>发生巨额赎回并</w:t>
      </w:r>
      <w:r w:rsidRPr="00E55F7C">
        <w:rPr>
          <w:bCs/>
          <w:sz w:val="24"/>
        </w:rPr>
        <w:t>延</w:t>
      </w:r>
      <w:r w:rsidRPr="00E55F7C">
        <w:rPr>
          <w:rFonts w:hint="eastAsia"/>
          <w:bCs/>
          <w:sz w:val="24"/>
        </w:rPr>
        <w:t>缓</w:t>
      </w:r>
      <w:r w:rsidRPr="00E55F7C">
        <w:rPr>
          <w:bCs/>
          <w:sz w:val="24"/>
        </w:rPr>
        <w:t>支付</w:t>
      </w:r>
      <w:r w:rsidRPr="00E55F7C">
        <w:rPr>
          <w:rFonts w:hint="eastAsia"/>
          <w:bCs/>
          <w:sz w:val="24"/>
        </w:rPr>
        <w:t>赎回款项</w:t>
      </w:r>
      <w:r w:rsidRPr="00E55F7C">
        <w:rPr>
          <w:rFonts w:ascii="Times New Roman" w:hAnsi="Times New Roman" w:hint="eastAsia"/>
          <w:sz w:val="24"/>
        </w:rPr>
        <w:t>；</w:t>
      </w:r>
    </w:p>
    <w:p w14:paraId="5A4BAB0F" w14:textId="6209F7F4"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24</w:t>
      </w:r>
      <w:r w:rsidRPr="00E55F7C">
        <w:rPr>
          <w:rFonts w:ascii="Times New Roman" w:hAnsi="Times New Roman" w:hint="eastAsia"/>
          <w:sz w:val="24"/>
        </w:rPr>
        <w:t>、</w:t>
      </w:r>
      <w:r w:rsidRPr="00E55F7C">
        <w:rPr>
          <w:bCs/>
          <w:sz w:val="24"/>
        </w:rPr>
        <w:t>本基金暂停接受申购、赎回申请</w:t>
      </w:r>
      <w:r w:rsidRPr="00E55F7C">
        <w:rPr>
          <w:rFonts w:ascii="Times New Roman" w:hAnsi="Times New Roman" w:hint="eastAsia"/>
          <w:sz w:val="24"/>
        </w:rPr>
        <w:t>；</w:t>
      </w:r>
    </w:p>
    <w:p w14:paraId="23EE3B5D"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25</w:t>
      </w:r>
      <w:r w:rsidRPr="00E55F7C">
        <w:rPr>
          <w:rFonts w:ascii="Times New Roman" w:hAnsi="Times New Roman" w:hint="eastAsia"/>
          <w:sz w:val="24"/>
        </w:rPr>
        <w:t>、本基金暂停接受申购、赎回申请后重新接受申购、赎回；</w:t>
      </w:r>
    </w:p>
    <w:p w14:paraId="05681B42" w14:textId="77777777" w:rsidR="00E20F55" w:rsidRPr="00E55F7C" w:rsidRDefault="00E20F55" w:rsidP="00E20F55">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26</w:t>
      </w:r>
      <w:r w:rsidRPr="00E55F7C">
        <w:rPr>
          <w:rFonts w:ascii="Times New Roman" w:hAnsi="Times New Roman" w:hint="eastAsia"/>
          <w:bCs/>
          <w:sz w:val="24"/>
          <w:szCs w:val="20"/>
        </w:rPr>
        <w:t>、发生涉及基金申购、赎回事项调整或潜在影响投资者赎回等重大事项时；</w:t>
      </w:r>
    </w:p>
    <w:p w14:paraId="75786F44" w14:textId="60F6FD6A" w:rsidR="006444DD" w:rsidRPr="00E55F7C" w:rsidRDefault="006444DD" w:rsidP="006444DD">
      <w:pPr>
        <w:spacing w:line="360" w:lineRule="auto"/>
        <w:ind w:firstLineChars="200" w:firstLine="480"/>
        <w:rPr>
          <w:rFonts w:ascii="Times New Roman" w:hAnsi="Times New Roman"/>
          <w:sz w:val="24"/>
        </w:rPr>
      </w:pPr>
      <w:r w:rsidRPr="00E55F7C">
        <w:rPr>
          <w:rFonts w:ascii="Times New Roman" w:hAnsi="Times New Roman" w:hint="eastAsia"/>
          <w:sz w:val="24"/>
        </w:rPr>
        <w:t>27</w:t>
      </w:r>
      <w:r w:rsidRPr="00E55F7C">
        <w:rPr>
          <w:rFonts w:ascii="Times New Roman" w:hAnsi="Times New Roman" w:hint="eastAsia"/>
          <w:sz w:val="24"/>
        </w:rPr>
        <w:t>、采用摆动定价机制进行基金估值时；</w:t>
      </w:r>
    </w:p>
    <w:p w14:paraId="05EA567F" w14:textId="49C970F5" w:rsidR="007D1EA3" w:rsidRPr="00E55F7C" w:rsidRDefault="001F704A">
      <w:pPr>
        <w:spacing w:line="360" w:lineRule="auto"/>
        <w:ind w:firstLineChars="200" w:firstLine="480"/>
        <w:rPr>
          <w:rFonts w:ascii="Times New Roman" w:hAnsi="Times New Roman"/>
          <w:sz w:val="24"/>
        </w:rPr>
      </w:pPr>
      <w:r w:rsidRPr="00E55F7C">
        <w:rPr>
          <w:rFonts w:ascii="Times New Roman" w:hAnsi="Times New Roman"/>
          <w:sz w:val="24"/>
        </w:rPr>
        <w:t>2</w:t>
      </w:r>
      <w:r w:rsidR="006444DD" w:rsidRPr="00E55F7C">
        <w:rPr>
          <w:rFonts w:ascii="Times New Roman" w:hAnsi="Times New Roman" w:hint="eastAsia"/>
          <w:sz w:val="24"/>
        </w:rPr>
        <w:t>8</w:t>
      </w:r>
      <w:r w:rsidR="007D1EA3" w:rsidRPr="00E55F7C">
        <w:rPr>
          <w:rFonts w:ascii="Times New Roman" w:hAnsi="Times New Roman" w:hint="eastAsia"/>
          <w:sz w:val="24"/>
        </w:rPr>
        <w:t>、中国证监会规定的</w:t>
      </w:r>
      <w:r w:rsidR="007D1EA3" w:rsidRPr="00E55F7C">
        <w:rPr>
          <w:rFonts w:ascii="Times New Roman" w:hAnsi="Times New Roman" w:hint="eastAsia"/>
          <w:bCs/>
          <w:sz w:val="24"/>
          <w:szCs w:val="20"/>
        </w:rPr>
        <w:t>及基金合同约定的</w:t>
      </w:r>
      <w:r w:rsidR="007D1EA3" w:rsidRPr="00E55F7C">
        <w:rPr>
          <w:rFonts w:ascii="Times New Roman" w:hAnsi="Times New Roman" w:hint="eastAsia"/>
          <w:sz w:val="24"/>
        </w:rPr>
        <w:t>其他事项。</w:t>
      </w:r>
    </w:p>
    <w:p w14:paraId="0A04FD5D"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（八）澄清公告</w:t>
      </w:r>
    </w:p>
    <w:p w14:paraId="7C78873D" w14:textId="4FFF3C7F"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在《基金合同》存续期限内，任何公共</w:t>
      </w:r>
      <w:r w:rsidRPr="00E55F7C">
        <w:rPr>
          <w:rFonts w:ascii="Times New Roman" w:hAnsi="Times New Roman"/>
          <w:bCs/>
          <w:sz w:val="24"/>
          <w:szCs w:val="20"/>
        </w:rPr>
        <w:t>媒介</w:t>
      </w:r>
      <w:r w:rsidRPr="00E55F7C">
        <w:rPr>
          <w:rFonts w:ascii="Times New Roman" w:hAnsi="Times New Roman" w:hint="eastAsia"/>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36E920AD"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（九）基金份额持有人大会决议</w:t>
      </w:r>
    </w:p>
    <w:p w14:paraId="28976DE2" w14:textId="0DC0B7A5"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基金份额持有人大会决定的事项，应当依法报</w:t>
      </w:r>
      <w:r w:rsidRPr="00E55F7C">
        <w:rPr>
          <w:rFonts w:ascii="Times New Roman" w:hAnsi="Times New Roman" w:hint="eastAsia"/>
          <w:bCs/>
          <w:sz w:val="24"/>
          <w:szCs w:val="20"/>
        </w:rPr>
        <w:t>中国证监会</w:t>
      </w:r>
      <w:r w:rsidRPr="00E55F7C">
        <w:rPr>
          <w:rFonts w:ascii="Times New Roman" w:hAnsi="Times New Roman" w:hint="eastAsia"/>
          <w:sz w:val="24"/>
        </w:rPr>
        <w:t>备案，并予以公告。</w:t>
      </w:r>
    </w:p>
    <w:p w14:paraId="545F3331" w14:textId="3551F0CF" w:rsidR="007D1EA3" w:rsidRPr="00E55F7C" w:rsidRDefault="007D1EA3">
      <w:pPr>
        <w:spacing w:line="360" w:lineRule="auto"/>
        <w:ind w:firstLineChars="200" w:firstLine="480"/>
        <w:rPr>
          <w:rFonts w:ascii="宋体" w:hAnsi="宋体" w:cs="宋体e眠副浡渀."/>
          <w:sz w:val="24"/>
          <w:szCs w:val="24"/>
        </w:rPr>
      </w:pPr>
      <w:r w:rsidRPr="00E55F7C">
        <w:rPr>
          <w:rFonts w:ascii="宋体" w:hAnsi="宋体" w:cs="宋体e眠副浡渀." w:hint="eastAsia"/>
          <w:sz w:val="24"/>
          <w:szCs w:val="24"/>
        </w:rPr>
        <w:t>（十）基金管理人应当在本基金投资中小企业私募债券后</w:t>
      </w:r>
      <w:r w:rsidRPr="00E55F7C">
        <w:rPr>
          <w:rFonts w:ascii="宋体" w:hAnsi="宋体"/>
          <w:sz w:val="24"/>
          <w:szCs w:val="24"/>
        </w:rPr>
        <w:t>2</w:t>
      </w:r>
      <w:r w:rsidRPr="00E55F7C">
        <w:rPr>
          <w:rFonts w:ascii="宋体" w:hAnsi="宋体" w:cs="宋体e眠副浡渀." w:hint="eastAsia"/>
          <w:sz w:val="24"/>
          <w:szCs w:val="24"/>
        </w:rPr>
        <w:t>个交易日内，在中国证监会指定媒介披露所投资中小企业私募债券的名称、数量、期限、收益率等信息。基金管理人应当在基金年度报告、基金半年度报告和基金季度报告等定期报告和招募说明书等文件中披露中小企业私募债券的投资情况。</w:t>
      </w:r>
    </w:p>
    <w:p w14:paraId="633BD290" w14:textId="77777777" w:rsidR="007D1EA3" w:rsidRPr="00E55F7C" w:rsidRDefault="007D1EA3">
      <w:pPr>
        <w:spacing w:line="360" w:lineRule="auto"/>
        <w:ind w:firstLineChars="200" w:firstLine="480"/>
        <w:rPr>
          <w:rFonts w:ascii="宋体" w:hAnsi="宋体" w:cs="宋体e眠副浡渀."/>
          <w:sz w:val="24"/>
          <w:szCs w:val="24"/>
        </w:rPr>
      </w:pPr>
      <w:r w:rsidRPr="00E55F7C">
        <w:rPr>
          <w:rFonts w:ascii="宋体" w:hAnsi="宋体" w:cs="宋体e眠副浡渀." w:hint="eastAsia"/>
          <w:sz w:val="24"/>
          <w:szCs w:val="24"/>
        </w:rPr>
        <w:t>基金管理人应在基金招募说明书的显著位置披露投资中小企业私募债券的流动性风险和信用风险，说明投资中小企业私募债券对基金总体风险的影响。</w:t>
      </w:r>
    </w:p>
    <w:p w14:paraId="0909D082" w14:textId="37A90436" w:rsidR="007D1EA3" w:rsidRPr="00E55F7C" w:rsidRDefault="007D1EA3">
      <w:pPr>
        <w:spacing w:line="360" w:lineRule="auto"/>
        <w:ind w:firstLineChars="200" w:firstLine="480"/>
        <w:rPr>
          <w:rFonts w:ascii="宋体" w:hAnsi="宋体" w:cs="宋体e眠副浡渀."/>
          <w:sz w:val="24"/>
          <w:szCs w:val="24"/>
        </w:rPr>
      </w:pPr>
    </w:p>
    <w:p w14:paraId="42E85CF6" w14:textId="6A13526C" w:rsidR="007D1EA3" w:rsidRPr="00E55F7C" w:rsidRDefault="007D1EA3">
      <w:pPr>
        <w:spacing w:line="360" w:lineRule="auto"/>
        <w:ind w:firstLineChars="200" w:firstLine="480"/>
        <w:rPr>
          <w:rFonts w:ascii="宋体" w:hAnsi="宋体" w:cs="宋体e眠副浡渀."/>
          <w:sz w:val="24"/>
          <w:szCs w:val="24"/>
        </w:rPr>
      </w:pPr>
      <w:r w:rsidRPr="00E55F7C">
        <w:rPr>
          <w:rFonts w:ascii="宋体" w:hAnsi="宋体" w:cs="宋体e眠副浡渀." w:hint="eastAsia"/>
          <w:sz w:val="24"/>
          <w:szCs w:val="24"/>
        </w:rPr>
        <w:t>（十</w:t>
      </w:r>
      <w:r w:rsidR="003B7EA1">
        <w:rPr>
          <w:rFonts w:ascii="宋体" w:hAnsi="宋体" w:cs="宋体e眠副浡渀." w:hint="eastAsia"/>
          <w:sz w:val="24"/>
          <w:szCs w:val="24"/>
        </w:rPr>
        <w:t>一</w:t>
      </w:r>
      <w:r w:rsidRPr="00E55F7C">
        <w:rPr>
          <w:rFonts w:ascii="宋体" w:hAnsi="宋体" w:cs="宋体e眠副浡渀." w:hint="eastAsia"/>
          <w:sz w:val="24"/>
          <w:szCs w:val="24"/>
        </w:rPr>
        <w:t>）基金管理人应当在基金季度报告、基金半年度报告、基金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14:paraId="67431E42" w14:textId="024DEC07" w:rsidR="007D1EA3" w:rsidRPr="00E55F7C" w:rsidRDefault="007D1EA3">
      <w:pPr>
        <w:spacing w:line="360" w:lineRule="auto"/>
        <w:ind w:firstLineChars="200" w:firstLine="480"/>
        <w:rPr>
          <w:rFonts w:ascii="宋体" w:hAnsi="宋体" w:cs="宋体e眠副浡渀."/>
          <w:sz w:val="24"/>
          <w:szCs w:val="24"/>
        </w:rPr>
      </w:pPr>
      <w:r w:rsidRPr="00E55F7C">
        <w:rPr>
          <w:rFonts w:ascii="宋体" w:hAnsi="宋体" w:cs="宋体e眠副浡渀." w:hint="eastAsia"/>
          <w:sz w:val="24"/>
          <w:szCs w:val="24"/>
        </w:rPr>
        <w:t>（十</w:t>
      </w:r>
      <w:r w:rsidR="003B7EA1">
        <w:rPr>
          <w:rFonts w:ascii="宋体" w:hAnsi="宋体" w:cs="宋体e眠副浡渀." w:hint="eastAsia"/>
          <w:sz w:val="24"/>
          <w:szCs w:val="24"/>
        </w:rPr>
        <w:t>二</w:t>
      </w:r>
      <w:r w:rsidRPr="00E55F7C">
        <w:rPr>
          <w:rFonts w:ascii="宋体" w:hAnsi="宋体" w:cs="宋体e眠副浡渀." w:hint="eastAsia"/>
          <w:sz w:val="24"/>
          <w:szCs w:val="24"/>
        </w:rPr>
        <w:t>）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14ECC277" w14:textId="02648683"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bCs/>
          <w:sz w:val="24"/>
          <w:szCs w:val="20"/>
        </w:rPr>
        <w:t>（十</w:t>
      </w:r>
      <w:r w:rsidR="003B7EA1">
        <w:rPr>
          <w:rFonts w:ascii="Times New Roman" w:hAnsi="Times New Roman" w:hint="eastAsia"/>
          <w:bCs/>
          <w:sz w:val="24"/>
          <w:szCs w:val="20"/>
        </w:rPr>
        <w:t>三</w:t>
      </w:r>
      <w:r w:rsidRPr="00E55F7C">
        <w:rPr>
          <w:rFonts w:ascii="Times New Roman" w:hAnsi="Times New Roman" w:hint="eastAsia"/>
          <w:sz w:val="24"/>
        </w:rPr>
        <w:t>）中国证监会规定的其他信息。</w:t>
      </w:r>
    </w:p>
    <w:p w14:paraId="7895B6E0" w14:textId="6F8853E3" w:rsidR="00320FD5" w:rsidRPr="00E55F7C" w:rsidRDefault="00320FD5" w:rsidP="00320FD5">
      <w:pPr>
        <w:spacing w:line="360" w:lineRule="auto"/>
        <w:ind w:firstLineChars="200" w:firstLine="480"/>
        <w:rPr>
          <w:rFonts w:ascii="Times New Roman" w:hAnsi="Times New Roman"/>
          <w:sz w:val="24"/>
        </w:rPr>
      </w:pPr>
      <w:r w:rsidRPr="00E55F7C">
        <w:rPr>
          <w:rFonts w:ascii="Times New Roman" w:hAnsi="Times New Roman" w:hint="eastAsia"/>
          <w:sz w:val="24"/>
        </w:rPr>
        <w:t>基金管理人应当在季度报告、半年度报告、年度报告等定期报告和招募说明书（更新）中充分披露基金的相关情况并揭示相关风险，说明本基金单一投资者持有的基金份额或者构成一致行动人的多个投资者持有的基金份额比例可达到或者超过</w:t>
      </w:r>
      <w:r w:rsidRPr="00E55F7C">
        <w:rPr>
          <w:rFonts w:ascii="Times New Roman" w:hAnsi="Times New Roman" w:hint="eastAsia"/>
          <w:sz w:val="24"/>
        </w:rPr>
        <w:t xml:space="preserve"> 50%</w:t>
      </w:r>
      <w:r w:rsidRPr="00E55F7C">
        <w:rPr>
          <w:rFonts w:ascii="Times New Roman" w:hAnsi="Times New Roman" w:hint="eastAsia"/>
          <w:sz w:val="24"/>
        </w:rPr>
        <w:t>，本基金不向个人投资者公开销售。</w:t>
      </w:r>
    </w:p>
    <w:p w14:paraId="59ED05B4"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六、信息披露事务管理</w:t>
      </w:r>
    </w:p>
    <w:p w14:paraId="7500A640"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基金管理人、基金托管人应当建立健全信息披露管理制度，指定专人负责管理信息披露事务。</w:t>
      </w:r>
    </w:p>
    <w:p w14:paraId="34F6D99D"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基金信息披露义务人公开披露基金信息，应当符合中国证监会相关基金信息披露内容与格式准则的规定。</w:t>
      </w:r>
    </w:p>
    <w:p w14:paraId="7D073951"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192EDE1A" w14:textId="2390140F"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基金管理人、基金托管人应当在指定</w:t>
      </w:r>
      <w:r w:rsidRPr="00E55F7C">
        <w:rPr>
          <w:rFonts w:ascii="Times New Roman" w:hAnsi="Times New Roman"/>
          <w:bCs/>
          <w:sz w:val="24"/>
          <w:szCs w:val="20"/>
        </w:rPr>
        <w:t>媒介</w:t>
      </w:r>
      <w:r w:rsidRPr="00E55F7C">
        <w:rPr>
          <w:rFonts w:ascii="Times New Roman" w:hAnsi="Times New Roman" w:hint="eastAsia"/>
          <w:sz w:val="24"/>
        </w:rPr>
        <w:t>中选择披露信息的报刊。</w:t>
      </w:r>
    </w:p>
    <w:p w14:paraId="360B40B8" w14:textId="3155F996"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基金管理人、基金托管人除依法在指定</w:t>
      </w:r>
      <w:r w:rsidRPr="00E55F7C">
        <w:rPr>
          <w:rFonts w:ascii="Times New Roman" w:hAnsi="Times New Roman"/>
          <w:bCs/>
          <w:sz w:val="24"/>
          <w:szCs w:val="20"/>
        </w:rPr>
        <w:t>媒介</w:t>
      </w:r>
      <w:r w:rsidRPr="00E55F7C">
        <w:rPr>
          <w:rFonts w:ascii="Times New Roman" w:hAnsi="Times New Roman" w:hint="eastAsia"/>
          <w:sz w:val="24"/>
        </w:rPr>
        <w:t>上披露信息外，还可以根据需要在其他公共</w:t>
      </w:r>
      <w:r w:rsidRPr="00E55F7C">
        <w:rPr>
          <w:rFonts w:ascii="Times New Roman" w:hAnsi="Times New Roman"/>
          <w:bCs/>
          <w:sz w:val="24"/>
          <w:szCs w:val="20"/>
        </w:rPr>
        <w:t>媒介</w:t>
      </w:r>
      <w:r w:rsidRPr="00E55F7C">
        <w:rPr>
          <w:rFonts w:ascii="Times New Roman" w:hAnsi="Times New Roman" w:hint="eastAsia"/>
          <w:sz w:val="24"/>
        </w:rPr>
        <w:t>披露信息，但是其他公共</w:t>
      </w:r>
      <w:r w:rsidRPr="00E55F7C">
        <w:rPr>
          <w:rFonts w:ascii="Times New Roman" w:hAnsi="Times New Roman"/>
          <w:bCs/>
          <w:sz w:val="24"/>
          <w:szCs w:val="20"/>
        </w:rPr>
        <w:t>媒介</w:t>
      </w:r>
      <w:r w:rsidRPr="00E55F7C">
        <w:rPr>
          <w:rFonts w:ascii="Times New Roman" w:hAnsi="Times New Roman" w:hint="eastAsia"/>
          <w:sz w:val="24"/>
        </w:rPr>
        <w:t>不得早于指定</w:t>
      </w:r>
      <w:r w:rsidRPr="00E55F7C">
        <w:rPr>
          <w:rFonts w:ascii="Times New Roman" w:hAnsi="Times New Roman"/>
          <w:bCs/>
          <w:sz w:val="24"/>
          <w:szCs w:val="20"/>
        </w:rPr>
        <w:t>媒介</w:t>
      </w:r>
      <w:r w:rsidRPr="00E55F7C">
        <w:rPr>
          <w:rFonts w:ascii="Times New Roman" w:hAnsi="Times New Roman" w:hint="eastAsia"/>
          <w:sz w:val="24"/>
        </w:rPr>
        <w:t>披露信息，并且在不同媒介上披露同一信息的内容应当一致。</w:t>
      </w:r>
    </w:p>
    <w:p w14:paraId="68BEB24D"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为基金信息披露义务人公开披露的基金信息出具审计报告、法律意见书的专业机构，应当制作工作底稿，并将相关档案至少保存到《基金合同》终止后</w:t>
      </w:r>
      <w:r w:rsidRPr="00E55F7C">
        <w:rPr>
          <w:rFonts w:ascii="Times New Roman" w:hAnsi="Times New Roman"/>
          <w:sz w:val="24"/>
        </w:rPr>
        <w:t xml:space="preserve"> </w:t>
      </w:r>
      <w:r w:rsidRPr="00E55F7C">
        <w:rPr>
          <w:rFonts w:ascii="Times New Roman" w:hAnsi="Times New Roman" w:hint="eastAsia"/>
          <w:bCs/>
          <w:sz w:val="24"/>
          <w:szCs w:val="20"/>
        </w:rPr>
        <w:t>10</w:t>
      </w:r>
      <w:r w:rsidRPr="00E55F7C">
        <w:rPr>
          <w:rFonts w:ascii="Times New Roman" w:hAnsi="Times New Roman"/>
          <w:sz w:val="24"/>
        </w:rPr>
        <w:t xml:space="preserve">    </w:t>
      </w:r>
      <w:r w:rsidRPr="00E55F7C">
        <w:rPr>
          <w:rFonts w:ascii="Times New Roman" w:hAnsi="Times New Roman" w:hint="eastAsia"/>
          <w:sz w:val="24"/>
        </w:rPr>
        <w:t>年。</w:t>
      </w:r>
    </w:p>
    <w:p w14:paraId="76CB1D8B"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七、信息披露文件的存放与查阅</w:t>
      </w:r>
    </w:p>
    <w:p w14:paraId="69395B13"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招募说明书公布后，应当分别置备于基金管理人、基金托管人和基金销售机构的住所，供公众查阅、复制。</w:t>
      </w:r>
    </w:p>
    <w:p w14:paraId="5867D239"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基金定期报告公布后，应当分别置备于基金管理人和基金托管人的住所，以供公众查阅、复制。</w:t>
      </w:r>
    </w:p>
    <w:p w14:paraId="21F8CB3F" w14:textId="77777777" w:rsidR="007D1EA3" w:rsidRPr="00E55F7C" w:rsidRDefault="007D1EA3" w:rsidP="00184116">
      <w:pPr>
        <w:keepNext/>
        <w:keepLines/>
        <w:spacing w:line="360" w:lineRule="auto"/>
        <w:jc w:val="center"/>
        <w:outlineLvl w:val="0"/>
        <w:rPr>
          <w:rFonts w:ascii="Times New Roman"/>
          <w:sz w:val="30"/>
        </w:rPr>
      </w:pPr>
      <w:r w:rsidRPr="00E55F7C">
        <w:rPr>
          <w:rFonts w:ascii="Times New Roman" w:hAnsi="Times New Roman"/>
          <w:kern w:val="44"/>
        </w:rPr>
        <w:br w:type="page"/>
      </w:r>
      <w:bookmarkStart w:id="396" w:name="_Toc98560364"/>
      <w:bookmarkStart w:id="397" w:name="_Toc8059"/>
      <w:bookmarkStart w:id="398" w:name="_Toc7170"/>
      <w:bookmarkStart w:id="399" w:name="_Toc139991749"/>
      <w:bookmarkStart w:id="400" w:name="_Toc25647"/>
      <w:bookmarkStart w:id="401" w:name="_Toc123102466"/>
      <w:bookmarkStart w:id="402" w:name="_Toc29891"/>
      <w:bookmarkStart w:id="403" w:name="_Toc10006"/>
      <w:bookmarkStart w:id="404" w:name="_Toc9005"/>
      <w:bookmarkStart w:id="405" w:name="_Toc141703899"/>
      <w:bookmarkStart w:id="406" w:name="_Toc8049"/>
      <w:bookmarkStart w:id="407" w:name="_Toc27464"/>
      <w:bookmarkStart w:id="408" w:name="_Toc123112247"/>
      <w:bookmarkStart w:id="409" w:name="_Toc22978"/>
      <w:bookmarkStart w:id="410" w:name="_Toc449426939"/>
      <w:bookmarkStart w:id="411" w:name="_Toc6237"/>
      <w:bookmarkStart w:id="412" w:name="_Toc123051465"/>
      <w:bookmarkStart w:id="413" w:name="_Toc11113"/>
      <w:r w:rsidRPr="00E55F7C">
        <w:rPr>
          <w:rFonts w:ascii="Times New Roman" w:hAnsi="Times New Roman" w:hint="eastAsia"/>
          <w:b/>
          <w:kern w:val="0"/>
          <w:sz w:val="30"/>
        </w:rPr>
        <w:t>第十九部分</w:t>
      </w:r>
      <w:r w:rsidRPr="00E55F7C">
        <w:rPr>
          <w:rFonts w:ascii="Times New Roman" w:hAnsi="Times New Roman"/>
          <w:b/>
          <w:kern w:val="0"/>
          <w:sz w:val="30"/>
        </w:rPr>
        <w:t xml:space="preserve">  </w:t>
      </w:r>
      <w:bookmarkStart w:id="414" w:name="_Hlt88828593"/>
      <w:r w:rsidRPr="00E55F7C">
        <w:rPr>
          <w:rFonts w:ascii="Times New Roman" w:hAnsi="Times New Roman" w:hint="eastAsia"/>
          <w:b/>
          <w:kern w:val="0"/>
          <w:sz w:val="30"/>
        </w:rPr>
        <w:t>基金合同</w:t>
      </w:r>
      <w:bookmarkEnd w:id="414"/>
      <w:r w:rsidRPr="00E55F7C">
        <w:rPr>
          <w:rFonts w:ascii="Times New Roman" w:hAnsi="Times New Roman" w:hint="eastAsia"/>
          <w:b/>
          <w:kern w:val="0"/>
          <w:sz w:val="30"/>
        </w:rPr>
        <w:t>的变更、终止与基金财产的清算</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6099F0FF" w14:textId="77777777" w:rsidR="007D1EA3" w:rsidRPr="00E55F7C" w:rsidRDefault="007D1EA3">
      <w:pPr>
        <w:spacing w:line="360" w:lineRule="auto"/>
        <w:ind w:firstLineChars="200" w:firstLine="480"/>
        <w:rPr>
          <w:rFonts w:ascii="Times New Roman" w:hAnsi="Times New Roman"/>
          <w:sz w:val="24"/>
        </w:rPr>
      </w:pPr>
    </w:p>
    <w:p w14:paraId="0CBF60EC" w14:textId="77777777" w:rsidR="007D1EA3" w:rsidRPr="00E55F7C" w:rsidRDefault="007D1EA3">
      <w:pPr>
        <w:spacing w:line="360" w:lineRule="auto"/>
        <w:ind w:firstLineChars="200" w:firstLine="480"/>
        <w:rPr>
          <w:rFonts w:ascii="Times New Roman" w:hAnsi="Times New Roman"/>
          <w:sz w:val="24"/>
        </w:rPr>
      </w:pPr>
      <w:bookmarkStart w:id="415" w:name="_Toc79392639"/>
      <w:r w:rsidRPr="00E55F7C">
        <w:rPr>
          <w:rFonts w:ascii="Times New Roman" w:hAnsi="Times New Roman" w:hint="eastAsia"/>
          <w:sz w:val="24"/>
        </w:rPr>
        <w:t>一、《基金合同》的变更</w:t>
      </w:r>
      <w:bookmarkEnd w:id="415"/>
    </w:p>
    <w:p w14:paraId="24F601FF" w14:textId="77777777" w:rsidR="007D1EA3" w:rsidRPr="00E55F7C" w:rsidRDefault="007D1EA3">
      <w:pPr>
        <w:autoSpaceDE w:val="0"/>
        <w:autoSpaceDN w:val="0"/>
        <w:adjustRightInd w:val="0"/>
        <w:spacing w:line="360" w:lineRule="auto"/>
        <w:ind w:firstLineChars="300" w:firstLine="720"/>
        <w:jc w:val="left"/>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、变更基金合同涉及法律法规规定或本</w:t>
      </w:r>
      <w:r w:rsidRPr="00E55F7C">
        <w:rPr>
          <w:rFonts w:ascii="Times New Roman" w:hAnsi="Times New Roman" w:hint="eastAsia"/>
          <w:bCs/>
          <w:sz w:val="24"/>
          <w:szCs w:val="20"/>
        </w:rPr>
        <w:t>基金</w:t>
      </w:r>
      <w:r w:rsidRPr="00E55F7C">
        <w:rPr>
          <w:rFonts w:ascii="Times New Roman" w:hAnsi="Times New Roman" w:hint="eastAsia"/>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CB75953" w14:textId="7D7FC112"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 xml:space="preserve"> 2</w:t>
      </w:r>
      <w:r w:rsidRPr="00E55F7C">
        <w:rPr>
          <w:rFonts w:ascii="Times New Roman" w:hAnsi="Times New Roman" w:hint="eastAsia"/>
          <w:sz w:val="24"/>
        </w:rPr>
        <w:t>、关于《基金合同》变更的基金份额持有人大会决议</w:t>
      </w:r>
      <w:r w:rsidRPr="00E55F7C">
        <w:rPr>
          <w:rFonts w:ascii="Times New Roman" w:hAnsi="Times New Roman" w:hint="eastAsia"/>
          <w:bCs/>
          <w:sz w:val="24"/>
          <w:szCs w:val="20"/>
        </w:rPr>
        <w:t>自</w:t>
      </w:r>
      <w:r w:rsidRPr="00E55F7C">
        <w:rPr>
          <w:rFonts w:ascii="Times New Roman" w:hAnsi="Times New Roman" w:hint="eastAsia"/>
          <w:sz w:val="24"/>
        </w:rPr>
        <w:t>生效后方可执行，</w:t>
      </w:r>
      <w:r w:rsidRPr="00E55F7C">
        <w:rPr>
          <w:rFonts w:ascii="Times New Roman" w:hAnsi="Times New Roman" w:hint="eastAsia"/>
          <w:bCs/>
          <w:sz w:val="24"/>
          <w:szCs w:val="20"/>
        </w:rPr>
        <w:t>并</w:t>
      </w:r>
      <w:r w:rsidRPr="00E55F7C">
        <w:rPr>
          <w:rFonts w:ascii="Times New Roman" w:hAnsi="Times New Roman" w:hint="eastAsia"/>
          <w:sz w:val="24"/>
        </w:rPr>
        <w:t>自决议生效</w:t>
      </w:r>
      <w:r w:rsidRPr="00E55F7C">
        <w:rPr>
          <w:rFonts w:ascii="Times New Roman" w:hAnsi="Times New Roman"/>
          <w:bCs/>
          <w:sz w:val="24"/>
          <w:szCs w:val="20"/>
        </w:rPr>
        <w:t>之日起</w:t>
      </w:r>
      <w:r w:rsidRPr="00E55F7C">
        <w:rPr>
          <w:rFonts w:ascii="Times New Roman" w:hAnsi="Times New Roman"/>
          <w:bCs/>
          <w:sz w:val="24"/>
          <w:szCs w:val="20"/>
        </w:rPr>
        <w:t>2</w:t>
      </w:r>
      <w:r w:rsidRPr="00E55F7C">
        <w:rPr>
          <w:rFonts w:ascii="Times New Roman" w:hAnsi="Times New Roman" w:hint="eastAsia"/>
          <w:bCs/>
          <w:sz w:val="24"/>
          <w:szCs w:val="20"/>
        </w:rPr>
        <w:t>个工作</w:t>
      </w:r>
      <w:r w:rsidRPr="00E55F7C">
        <w:rPr>
          <w:rFonts w:ascii="Times New Roman" w:hAnsi="Times New Roman" w:hint="eastAsia"/>
          <w:sz w:val="24"/>
        </w:rPr>
        <w:t>日内在指定</w:t>
      </w:r>
      <w:r w:rsidRPr="00E55F7C">
        <w:rPr>
          <w:rFonts w:ascii="Times New Roman" w:hAnsi="Times New Roman" w:hint="eastAsia"/>
          <w:bCs/>
          <w:sz w:val="24"/>
          <w:szCs w:val="20"/>
        </w:rPr>
        <w:t>媒介</w:t>
      </w:r>
      <w:r w:rsidRPr="00E55F7C">
        <w:rPr>
          <w:rFonts w:ascii="Times New Roman" w:hAnsi="Times New Roman" w:hint="eastAsia"/>
          <w:sz w:val="24"/>
        </w:rPr>
        <w:t>公告。</w:t>
      </w:r>
    </w:p>
    <w:p w14:paraId="70EA75C7"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二、《基金合同》的终止事由</w:t>
      </w:r>
    </w:p>
    <w:p w14:paraId="6DB54F12"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有下列情形之一的，《基金合同》应当终止：</w:t>
      </w:r>
    </w:p>
    <w:p w14:paraId="5FA76870"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、基金份额持有人大会决定终止的；</w:t>
      </w:r>
    </w:p>
    <w:p w14:paraId="345E771E"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、基金管理人、基金托管人职责终止，在</w:t>
      </w:r>
      <w:r w:rsidRPr="00E55F7C">
        <w:rPr>
          <w:rFonts w:ascii="Times New Roman" w:hAnsi="Times New Roman"/>
          <w:sz w:val="24"/>
        </w:rPr>
        <w:t>6</w:t>
      </w:r>
      <w:r w:rsidRPr="00E55F7C">
        <w:rPr>
          <w:rFonts w:ascii="Times New Roman" w:hAnsi="Times New Roman" w:hint="eastAsia"/>
          <w:sz w:val="24"/>
        </w:rPr>
        <w:t>个月内没有新基金管理人、新基金托管人承接的；</w:t>
      </w:r>
    </w:p>
    <w:p w14:paraId="270C78FD" w14:textId="60273B80"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3</w:t>
      </w:r>
      <w:r w:rsidRPr="00E55F7C">
        <w:rPr>
          <w:rFonts w:ascii="Times New Roman" w:hAnsi="Times New Roman" w:hint="eastAsia"/>
          <w:sz w:val="24"/>
        </w:rPr>
        <w:t>、《基金合同》约定的其他情形；</w:t>
      </w:r>
    </w:p>
    <w:p w14:paraId="248A5981" w14:textId="5C228739"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bCs/>
          <w:sz w:val="24"/>
          <w:szCs w:val="20"/>
        </w:rPr>
        <w:t>4</w:t>
      </w:r>
      <w:r w:rsidRPr="00E55F7C">
        <w:rPr>
          <w:rFonts w:ascii="Times New Roman" w:hAnsi="Times New Roman" w:hint="eastAsia"/>
          <w:sz w:val="24"/>
        </w:rPr>
        <w:t>、相关法律法规和中国证监会规定的其他情况。</w:t>
      </w:r>
    </w:p>
    <w:p w14:paraId="6A986A4D"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三、基金财产的清算</w:t>
      </w:r>
    </w:p>
    <w:p w14:paraId="7432EDE7"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、基金财产清算小组：自出现《基金合同》终止事由之日起</w:t>
      </w:r>
      <w:r w:rsidRPr="00E55F7C">
        <w:rPr>
          <w:rFonts w:ascii="Times New Roman" w:hAnsi="Times New Roman"/>
          <w:sz w:val="24"/>
        </w:rPr>
        <w:t>30</w:t>
      </w:r>
      <w:r w:rsidRPr="00E55F7C">
        <w:rPr>
          <w:rFonts w:ascii="Times New Roman" w:hAnsi="Times New Roman" w:hint="eastAsia"/>
          <w:sz w:val="24"/>
        </w:rPr>
        <w:t>个工作日内成立清算小组，基金管理人组织基金财产清算小组并在中国证监会的监督下进行基金清算。</w:t>
      </w:r>
    </w:p>
    <w:p w14:paraId="60DDA044"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15A3961"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3</w:t>
      </w:r>
      <w:r w:rsidRPr="00E55F7C">
        <w:rPr>
          <w:rFonts w:ascii="Times New Roman" w:hAnsi="Times New Roman" w:hint="eastAsia"/>
          <w:sz w:val="24"/>
        </w:rPr>
        <w:t>、基金财产清算小组职责：基金财产清算小组负责基金财产的保管、清理、估价、变现和分配。基金财产清算小组可以依法进行必要的民事活动。</w:t>
      </w:r>
    </w:p>
    <w:p w14:paraId="6D580E8F"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4</w:t>
      </w:r>
      <w:r w:rsidRPr="00E55F7C">
        <w:rPr>
          <w:rFonts w:ascii="Times New Roman" w:hAnsi="Times New Roman" w:hint="eastAsia"/>
          <w:sz w:val="24"/>
        </w:rPr>
        <w:t>、基金财产清算程序：</w:t>
      </w:r>
    </w:p>
    <w:p w14:paraId="6633795C" w14:textId="7511FF35"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1</w:t>
      </w:r>
      <w:r w:rsidRPr="00E55F7C">
        <w:rPr>
          <w:rFonts w:ascii="Times New Roman" w:hAnsi="Times New Roman" w:hint="eastAsia"/>
          <w:sz w:val="24"/>
        </w:rPr>
        <w:t>）《基金合同》终止情形出现时，由基金财产清算小组统一接管基金</w:t>
      </w:r>
      <w:r w:rsidR="008C2FFA" w:rsidRPr="00E55F7C">
        <w:rPr>
          <w:rFonts w:ascii="Times New Roman" w:hAnsi="Times New Roman" w:hint="eastAsia"/>
          <w:sz w:val="24"/>
        </w:rPr>
        <w:t>财产</w:t>
      </w:r>
      <w:r w:rsidRPr="00E55F7C">
        <w:rPr>
          <w:rFonts w:ascii="Times New Roman" w:hAnsi="Times New Roman" w:hint="eastAsia"/>
          <w:sz w:val="24"/>
        </w:rPr>
        <w:t>；</w:t>
      </w:r>
    </w:p>
    <w:p w14:paraId="5FC3B089"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2</w:t>
      </w:r>
      <w:r w:rsidRPr="00E55F7C">
        <w:rPr>
          <w:rFonts w:ascii="Times New Roman" w:hAnsi="Times New Roman" w:hint="eastAsia"/>
          <w:sz w:val="24"/>
        </w:rPr>
        <w:t>）对基金财产和债权债务进行清理和确认；</w:t>
      </w:r>
    </w:p>
    <w:p w14:paraId="71586A1B"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3</w:t>
      </w:r>
      <w:r w:rsidRPr="00E55F7C">
        <w:rPr>
          <w:rFonts w:ascii="Times New Roman" w:hAnsi="Times New Roman" w:hint="eastAsia"/>
          <w:sz w:val="24"/>
        </w:rPr>
        <w:t>）对基金财产进行估值和变现；</w:t>
      </w:r>
    </w:p>
    <w:p w14:paraId="67EB950D"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4</w:t>
      </w:r>
      <w:r w:rsidRPr="00E55F7C">
        <w:rPr>
          <w:rFonts w:ascii="Times New Roman" w:hAnsi="Times New Roman" w:hint="eastAsia"/>
          <w:sz w:val="24"/>
        </w:rPr>
        <w:t>）制作清算报告；</w:t>
      </w:r>
    </w:p>
    <w:p w14:paraId="53C20EAE"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5</w:t>
      </w:r>
      <w:r w:rsidRPr="00E55F7C">
        <w:rPr>
          <w:rFonts w:ascii="Times New Roman" w:hAnsi="Times New Roman" w:hint="eastAsia"/>
          <w:sz w:val="24"/>
        </w:rPr>
        <w:t>）聘请会计师事务所对清算报告进行外部审计，聘请律师事务所对清算报告出具法律意见书；</w:t>
      </w:r>
    </w:p>
    <w:p w14:paraId="56BA05D2" w14:textId="33AA7ADC"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6</w:t>
      </w:r>
      <w:r w:rsidRPr="00E55F7C">
        <w:rPr>
          <w:rFonts w:ascii="Times New Roman" w:hAnsi="Times New Roman" w:hint="eastAsia"/>
          <w:sz w:val="24"/>
        </w:rPr>
        <w:t>）将清算报告报中国证监会备案并公告</w:t>
      </w:r>
      <w:r w:rsidRPr="00E55F7C">
        <w:rPr>
          <w:rFonts w:ascii="Times New Roman" w:hAnsi="Times New Roman" w:hint="eastAsia"/>
          <w:bCs/>
          <w:sz w:val="24"/>
          <w:szCs w:val="20"/>
        </w:rPr>
        <w:t>；</w:t>
      </w:r>
    </w:p>
    <w:p w14:paraId="397E369C" w14:textId="2E382C01"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w:t>
      </w:r>
      <w:r w:rsidRPr="00E55F7C">
        <w:rPr>
          <w:rFonts w:ascii="Times New Roman" w:hAnsi="Times New Roman"/>
          <w:sz w:val="24"/>
        </w:rPr>
        <w:t>7</w:t>
      </w:r>
      <w:r w:rsidRPr="00E55F7C">
        <w:rPr>
          <w:rFonts w:ascii="Times New Roman" w:hAnsi="Times New Roman" w:hint="eastAsia"/>
          <w:sz w:val="24"/>
        </w:rPr>
        <w:t>）对基金</w:t>
      </w:r>
      <w:r w:rsidRPr="00E55F7C">
        <w:rPr>
          <w:rFonts w:ascii="Times New Roman" w:hAnsi="Times New Roman" w:hint="eastAsia"/>
          <w:bCs/>
          <w:sz w:val="24"/>
          <w:szCs w:val="20"/>
        </w:rPr>
        <w:t>剩余</w:t>
      </w:r>
      <w:r w:rsidRPr="00E55F7C">
        <w:rPr>
          <w:rFonts w:ascii="Times New Roman" w:hAnsi="Times New Roman" w:hint="eastAsia"/>
          <w:sz w:val="24"/>
        </w:rPr>
        <w:t>财产进行分配</w:t>
      </w:r>
      <w:r w:rsidRPr="00E55F7C">
        <w:rPr>
          <w:rFonts w:ascii="Times New Roman" w:hAnsi="Times New Roman" w:hint="eastAsia"/>
          <w:bCs/>
          <w:sz w:val="24"/>
          <w:szCs w:val="20"/>
        </w:rPr>
        <w:t>。</w:t>
      </w:r>
    </w:p>
    <w:p w14:paraId="3A01D909" w14:textId="720E17F3"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5</w:t>
      </w:r>
      <w:r w:rsidRPr="00E55F7C">
        <w:rPr>
          <w:rFonts w:ascii="Times New Roman" w:hAnsi="Times New Roman" w:hint="eastAsia"/>
          <w:sz w:val="24"/>
        </w:rPr>
        <w:t>、基金财产清算的期限为</w:t>
      </w:r>
      <w:r w:rsidRPr="00E55F7C">
        <w:rPr>
          <w:rFonts w:ascii="Times New Roman" w:hAnsi="Times New Roman" w:hint="eastAsia"/>
          <w:bCs/>
          <w:sz w:val="24"/>
          <w:szCs w:val="20"/>
        </w:rPr>
        <w:t>6</w:t>
      </w:r>
      <w:r w:rsidRPr="00E55F7C">
        <w:rPr>
          <w:rFonts w:ascii="Times New Roman" w:hAnsi="Times New Roman"/>
          <w:bCs/>
          <w:sz w:val="24"/>
          <w:szCs w:val="20"/>
        </w:rPr>
        <w:t>个月</w:t>
      </w:r>
      <w:r w:rsidRPr="00E55F7C">
        <w:rPr>
          <w:rFonts w:ascii="Times New Roman" w:hAnsi="Times New Roman" w:hint="eastAsia"/>
          <w:bCs/>
          <w:sz w:val="24"/>
          <w:szCs w:val="20"/>
        </w:rPr>
        <w:t>，但因本基金所持证券的流动性受到限制而不能及时变现的，清算期限相应顺延</w:t>
      </w:r>
      <w:r w:rsidRPr="00E55F7C">
        <w:rPr>
          <w:rFonts w:ascii="Times New Roman" w:hAnsi="Times New Roman" w:hint="eastAsia"/>
          <w:sz w:val="24"/>
        </w:rPr>
        <w:t>。</w:t>
      </w:r>
    </w:p>
    <w:p w14:paraId="73F00A5B"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四、清算费用</w:t>
      </w:r>
    </w:p>
    <w:p w14:paraId="5ACA27F6"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清算费用是指基金财产清算小组在进行基金清算过程中发生的所有合理费用，清算费用由基金财产清算小组优先从基金财产中支付。</w:t>
      </w:r>
    </w:p>
    <w:p w14:paraId="186BFF95"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五、基金财产清算剩余资产的分配</w:t>
      </w:r>
    </w:p>
    <w:p w14:paraId="0238AA3C"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依据基金财产清算的分配方案，将基金财产清算后的全部剩余资产扣除基金财产清算费用、交纳所欠税款并清偿基金债务后，按基金份额持有人持有的基金份额比例进行分配。</w:t>
      </w:r>
    </w:p>
    <w:p w14:paraId="52E76EA0"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六、基金财产清算的公告</w:t>
      </w:r>
    </w:p>
    <w:p w14:paraId="138BDE20" w14:textId="21B9BCB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55F7C">
        <w:rPr>
          <w:rFonts w:ascii="Times New Roman" w:hAnsi="Times New Roman" w:hint="eastAsia"/>
          <w:bCs/>
          <w:sz w:val="24"/>
          <w:szCs w:val="20"/>
        </w:rPr>
        <w:t>5</w:t>
      </w:r>
      <w:r w:rsidRPr="00E55F7C">
        <w:rPr>
          <w:rFonts w:ascii="Times New Roman" w:hAnsi="Times New Roman" w:hint="eastAsia"/>
          <w:sz w:val="24"/>
        </w:rPr>
        <w:t>个工作日内由基金财产清算小组进行公告。</w:t>
      </w:r>
    </w:p>
    <w:p w14:paraId="77D52E9D"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七、基金财产清算账册及文件的保存</w:t>
      </w:r>
    </w:p>
    <w:p w14:paraId="486A37B1" w14:textId="6D8980A2"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基金财产清算账册及有关文件由基金托管人保存</w:t>
      </w:r>
      <w:r w:rsidRPr="00E55F7C">
        <w:rPr>
          <w:rFonts w:ascii="Times New Roman" w:hAnsi="Times New Roman" w:hint="eastAsia"/>
          <w:bCs/>
          <w:sz w:val="24"/>
          <w:szCs w:val="20"/>
        </w:rPr>
        <w:t>15</w:t>
      </w:r>
      <w:r w:rsidRPr="00E55F7C">
        <w:rPr>
          <w:rFonts w:ascii="Times New Roman" w:hAnsi="Times New Roman" w:hint="eastAsia"/>
          <w:sz w:val="24"/>
        </w:rPr>
        <w:t>年以上。</w:t>
      </w:r>
    </w:p>
    <w:p w14:paraId="2DE7687A" w14:textId="77777777" w:rsidR="007D1EA3" w:rsidRPr="00E55F7C" w:rsidRDefault="007D1EA3">
      <w:pPr>
        <w:spacing w:line="360" w:lineRule="auto"/>
        <w:ind w:firstLineChars="200" w:firstLine="480"/>
        <w:rPr>
          <w:rFonts w:ascii="Times New Roman" w:hAnsi="Times New Roman"/>
          <w:sz w:val="24"/>
        </w:rPr>
      </w:pPr>
    </w:p>
    <w:p w14:paraId="219FEEBB" w14:textId="77777777" w:rsidR="007D1EA3" w:rsidRPr="00E55F7C" w:rsidRDefault="007D1EA3" w:rsidP="00184116">
      <w:pPr>
        <w:keepNext/>
        <w:keepLines/>
        <w:spacing w:line="360" w:lineRule="auto"/>
        <w:jc w:val="center"/>
        <w:outlineLvl w:val="0"/>
        <w:rPr>
          <w:rFonts w:ascii="Times New Roman"/>
          <w:sz w:val="30"/>
        </w:rPr>
      </w:pPr>
      <w:bookmarkStart w:id="416" w:name="_Toc48649720"/>
      <w:bookmarkStart w:id="417" w:name="_Toc79392641"/>
      <w:bookmarkStart w:id="418" w:name="_Toc123051466"/>
      <w:bookmarkStart w:id="419" w:name="_Toc98560365"/>
      <w:bookmarkStart w:id="420" w:name="_Toc123102467"/>
      <w:bookmarkStart w:id="421" w:name="_Toc123112248"/>
      <w:r w:rsidRPr="00E55F7C">
        <w:rPr>
          <w:rFonts w:ascii="Times New Roman" w:hAnsi="Times New Roman"/>
          <w:kern w:val="0"/>
          <w:sz w:val="24"/>
        </w:rPr>
        <w:br w:type="page"/>
      </w:r>
      <w:bookmarkStart w:id="422" w:name="_Toc12191"/>
      <w:bookmarkStart w:id="423" w:name="_Toc7367"/>
      <w:bookmarkStart w:id="424" w:name="_Toc28549"/>
      <w:bookmarkStart w:id="425" w:name="_Toc8710"/>
      <w:bookmarkStart w:id="426" w:name="_Toc141703901"/>
      <w:bookmarkStart w:id="427" w:name="_Toc27058"/>
      <w:bookmarkStart w:id="428" w:name="_Toc9708"/>
      <w:bookmarkStart w:id="429" w:name="_Toc139991750"/>
      <w:bookmarkStart w:id="430" w:name="_Toc13398"/>
      <w:bookmarkStart w:id="431" w:name="_Toc21240"/>
      <w:bookmarkStart w:id="432" w:name="_Toc449426940"/>
      <w:bookmarkStart w:id="433" w:name="_Toc30645"/>
      <w:bookmarkStart w:id="434" w:name="_Toc23022"/>
      <w:bookmarkStart w:id="435" w:name="_Toc23166"/>
      <w:r w:rsidRPr="00E55F7C">
        <w:rPr>
          <w:rFonts w:ascii="Times New Roman" w:hAnsi="Times New Roman" w:hint="eastAsia"/>
          <w:b/>
          <w:kern w:val="0"/>
          <w:sz w:val="30"/>
        </w:rPr>
        <w:t>第二十部分</w:t>
      </w:r>
      <w:r w:rsidRPr="00E55F7C">
        <w:rPr>
          <w:rFonts w:ascii="Times New Roman" w:hAnsi="Times New Roman"/>
          <w:b/>
          <w:kern w:val="0"/>
          <w:sz w:val="30"/>
        </w:rPr>
        <w:t xml:space="preserve">  </w:t>
      </w:r>
      <w:r w:rsidRPr="00E55F7C">
        <w:rPr>
          <w:rFonts w:ascii="Times New Roman" w:hAnsi="Times New Roman" w:hint="eastAsia"/>
          <w:b/>
          <w:kern w:val="0"/>
          <w:sz w:val="30"/>
        </w:rPr>
        <w:t>违约责任</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0F9650AE" w14:textId="77777777" w:rsidR="007D1EA3" w:rsidRPr="00E55F7C" w:rsidRDefault="007D1EA3">
      <w:pPr>
        <w:spacing w:line="360" w:lineRule="auto"/>
        <w:ind w:firstLineChars="200" w:firstLine="480"/>
        <w:rPr>
          <w:rFonts w:ascii="Times New Roman" w:hAnsi="Times New Roman"/>
          <w:sz w:val="24"/>
        </w:rPr>
      </w:pPr>
    </w:p>
    <w:p w14:paraId="14A1E766" w14:textId="77777777" w:rsidR="007D1EA3" w:rsidRPr="00E55F7C" w:rsidRDefault="007D1EA3">
      <w:pPr>
        <w:spacing w:line="360" w:lineRule="auto"/>
        <w:ind w:firstLineChars="200" w:firstLine="480"/>
        <w:rPr>
          <w:rFonts w:ascii="宋体" w:hAnsi="Times New Roman"/>
          <w:sz w:val="24"/>
        </w:rPr>
      </w:pPr>
      <w:r w:rsidRPr="00E55F7C">
        <w:rPr>
          <w:rFonts w:ascii="Times New Roman" w:hAnsi="Times New Roman" w:hint="eastAsia"/>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E55F7C">
        <w:rPr>
          <w:rFonts w:ascii="宋体" w:hAnsi="宋体" w:hint="eastAsia"/>
          <w:bCs/>
          <w:sz w:val="24"/>
          <w:szCs w:val="20"/>
        </w:rPr>
        <w:t>但是发生下列情况的，当事人免责：</w:t>
      </w:r>
    </w:p>
    <w:p w14:paraId="2236F2C6" w14:textId="77777777" w:rsidR="007D1EA3" w:rsidRPr="00E55F7C" w:rsidRDefault="007D1EA3">
      <w:pPr>
        <w:spacing w:line="360" w:lineRule="auto"/>
        <w:ind w:firstLineChars="200" w:firstLine="480"/>
        <w:rPr>
          <w:rFonts w:ascii="宋体" w:hAnsi="Times New Roman"/>
          <w:sz w:val="24"/>
          <w:szCs w:val="20"/>
        </w:rPr>
      </w:pPr>
      <w:r w:rsidRPr="00E55F7C">
        <w:rPr>
          <w:rFonts w:ascii="宋体" w:hAnsi="宋体" w:hint="eastAsia"/>
          <w:bCs/>
          <w:sz w:val="24"/>
          <w:szCs w:val="20"/>
        </w:rPr>
        <w:t>1、不可抗力；</w:t>
      </w:r>
    </w:p>
    <w:p w14:paraId="310C4AAE" w14:textId="4F18C3FB" w:rsidR="007D1EA3" w:rsidRPr="00E55F7C" w:rsidRDefault="007D1EA3">
      <w:pPr>
        <w:spacing w:line="360" w:lineRule="auto"/>
        <w:ind w:firstLineChars="200" w:firstLine="480"/>
        <w:rPr>
          <w:rFonts w:ascii="宋体" w:hAnsi="Times New Roman"/>
          <w:sz w:val="24"/>
          <w:szCs w:val="20"/>
        </w:rPr>
      </w:pPr>
      <w:r w:rsidRPr="00E55F7C">
        <w:rPr>
          <w:rFonts w:ascii="宋体" w:hAnsi="宋体" w:hint="eastAsia"/>
          <w:bCs/>
          <w:sz w:val="24"/>
          <w:szCs w:val="20"/>
        </w:rPr>
        <w:t>2、基金管理人和/或基金托管人按照当时有效的法律法规或中国证监会的规定作为或不作为而造成的损失等；</w:t>
      </w:r>
    </w:p>
    <w:p w14:paraId="3F99CA41"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宋体" w:hAnsi="宋体" w:hint="eastAsia"/>
          <w:bCs/>
          <w:sz w:val="24"/>
          <w:szCs w:val="20"/>
        </w:rPr>
        <w:t>3、基金管理人由于按照基金合同规定的投资原则行使或不行使其投资权而造成的损失等。</w:t>
      </w:r>
    </w:p>
    <w:p w14:paraId="09F0FFAD"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E55F7C">
        <w:rPr>
          <w:rFonts w:ascii="Times New Roman" w:hAnsi="Times New Roman"/>
          <w:sz w:val="24"/>
        </w:rPr>
        <w:t xml:space="preserve"> </w:t>
      </w:r>
    </w:p>
    <w:p w14:paraId="7D8D3E13"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E55F7C">
        <w:rPr>
          <w:rFonts w:ascii="Times New Roman" w:hAnsi="Times New Roman" w:hint="eastAsia"/>
          <w:bCs/>
          <w:sz w:val="24"/>
          <w:szCs w:val="20"/>
        </w:rPr>
        <w:t>或减轻</w:t>
      </w:r>
      <w:r w:rsidRPr="00E55F7C">
        <w:rPr>
          <w:rFonts w:ascii="Times New Roman" w:hAnsi="Times New Roman" w:hint="eastAsia"/>
          <w:sz w:val="24"/>
        </w:rPr>
        <w:t>由此造成的影响。</w:t>
      </w:r>
    </w:p>
    <w:p w14:paraId="2E9361E1" w14:textId="77777777" w:rsidR="007D1EA3" w:rsidRPr="00E55F7C" w:rsidRDefault="007D1EA3">
      <w:pPr>
        <w:spacing w:line="360" w:lineRule="auto"/>
        <w:ind w:firstLineChars="200" w:firstLine="480"/>
        <w:rPr>
          <w:rFonts w:ascii="Times New Roman" w:hAnsi="Times New Roman"/>
          <w:sz w:val="24"/>
        </w:rPr>
      </w:pPr>
    </w:p>
    <w:p w14:paraId="671EBBB1" w14:textId="77777777" w:rsidR="007D1EA3" w:rsidRPr="00E55F7C" w:rsidRDefault="007D1EA3">
      <w:pPr>
        <w:spacing w:line="360" w:lineRule="auto"/>
        <w:ind w:firstLineChars="200" w:firstLine="480"/>
        <w:rPr>
          <w:rFonts w:ascii="Times New Roman" w:hAnsi="Times New Roman"/>
          <w:sz w:val="24"/>
        </w:rPr>
      </w:pPr>
    </w:p>
    <w:p w14:paraId="21137608" w14:textId="77777777" w:rsidR="007D1EA3" w:rsidRPr="00E55F7C" w:rsidRDefault="007D1EA3">
      <w:pPr>
        <w:spacing w:line="360" w:lineRule="auto"/>
        <w:ind w:firstLineChars="200" w:firstLine="480"/>
        <w:rPr>
          <w:rFonts w:ascii="Times New Roman" w:hAnsi="Times New Roman"/>
          <w:sz w:val="24"/>
        </w:rPr>
      </w:pPr>
    </w:p>
    <w:p w14:paraId="02A3C6A2" w14:textId="77777777" w:rsidR="007D1EA3" w:rsidRPr="00E55F7C" w:rsidRDefault="007D1EA3">
      <w:pPr>
        <w:spacing w:line="360" w:lineRule="auto"/>
        <w:ind w:firstLineChars="200" w:firstLine="480"/>
        <w:rPr>
          <w:rFonts w:ascii="Times New Roman" w:hAnsi="Times New Roman"/>
          <w:sz w:val="24"/>
        </w:rPr>
      </w:pPr>
    </w:p>
    <w:p w14:paraId="6007F164" w14:textId="77777777" w:rsidR="007D1EA3" w:rsidRPr="00E55F7C" w:rsidRDefault="007D1EA3" w:rsidP="00184116">
      <w:pPr>
        <w:keepNext/>
        <w:keepLines/>
        <w:spacing w:line="360" w:lineRule="auto"/>
        <w:jc w:val="center"/>
        <w:outlineLvl w:val="0"/>
        <w:rPr>
          <w:rFonts w:ascii="Times New Roman"/>
          <w:sz w:val="30"/>
        </w:rPr>
      </w:pPr>
      <w:r w:rsidRPr="00E55F7C">
        <w:rPr>
          <w:rFonts w:ascii="Times New Roman" w:hAnsi="Times New Roman"/>
          <w:kern w:val="0"/>
          <w:sz w:val="24"/>
        </w:rPr>
        <w:br w:type="page"/>
      </w:r>
      <w:bookmarkStart w:id="436" w:name="_Toc23999"/>
      <w:bookmarkStart w:id="437" w:name="_Toc21983"/>
      <w:bookmarkStart w:id="438" w:name="_Toc30350"/>
      <w:bookmarkStart w:id="439" w:name="_Toc24923"/>
      <w:bookmarkStart w:id="440" w:name="_Toc7288"/>
      <w:bookmarkStart w:id="441" w:name="_Toc141703902"/>
      <w:bookmarkStart w:id="442" w:name="_Toc139991751"/>
      <w:bookmarkStart w:id="443" w:name="_Toc123112249"/>
      <w:bookmarkStart w:id="444" w:name="_Toc123102468"/>
      <w:bookmarkStart w:id="445" w:name="_Toc123051467"/>
      <w:bookmarkStart w:id="446" w:name="_Toc98560366"/>
      <w:bookmarkStart w:id="447" w:name="_Toc1790"/>
      <w:bookmarkStart w:id="448" w:name="_Toc25651"/>
      <w:bookmarkStart w:id="449" w:name="_Toc6202"/>
      <w:bookmarkStart w:id="450" w:name="_Toc449426941"/>
      <w:bookmarkStart w:id="451" w:name="_Toc8636"/>
      <w:bookmarkStart w:id="452" w:name="_Toc3319"/>
      <w:bookmarkStart w:id="453" w:name="_Toc6110"/>
      <w:r w:rsidRPr="00E55F7C">
        <w:rPr>
          <w:rFonts w:ascii="Times New Roman" w:hAnsi="Times New Roman" w:hint="eastAsia"/>
          <w:b/>
          <w:kern w:val="0"/>
          <w:sz w:val="30"/>
        </w:rPr>
        <w:t>第二十一部分</w:t>
      </w:r>
      <w:r w:rsidRPr="00E55F7C">
        <w:rPr>
          <w:rFonts w:ascii="Times New Roman" w:hAnsi="Times New Roman"/>
          <w:b/>
          <w:kern w:val="0"/>
          <w:sz w:val="30"/>
        </w:rPr>
        <w:t xml:space="preserve">  </w:t>
      </w:r>
      <w:r w:rsidRPr="00E55F7C">
        <w:rPr>
          <w:rFonts w:ascii="Times New Roman" w:hAnsi="Times New Roman" w:hint="eastAsia"/>
          <w:b/>
          <w:kern w:val="0"/>
          <w:sz w:val="30"/>
        </w:rPr>
        <w:t>争议的处理和适用的法律</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2BC4808B" w14:textId="77777777" w:rsidR="007D1EA3" w:rsidRPr="00E55F7C" w:rsidRDefault="007D1EA3">
      <w:pPr>
        <w:spacing w:line="360" w:lineRule="auto"/>
        <w:ind w:firstLineChars="200" w:firstLine="480"/>
        <w:rPr>
          <w:rFonts w:ascii="Times New Roman" w:hAnsi="Times New Roman"/>
          <w:sz w:val="24"/>
        </w:rPr>
      </w:pPr>
    </w:p>
    <w:p w14:paraId="2C841E9A" w14:textId="6C0AC27C"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sz w:val="24"/>
        </w:rPr>
        <w:t>各方当事人同意，因《基金合同》而产生的或与《基金合同》有关的一切争议，如经友好协商未能解决的，应提交</w:t>
      </w:r>
      <w:r w:rsidRPr="00E55F7C">
        <w:rPr>
          <w:rFonts w:hint="eastAsia"/>
          <w:bCs/>
          <w:sz w:val="24"/>
        </w:rPr>
        <w:t>中国</w:t>
      </w:r>
      <w:r w:rsidRPr="00E55F7C">
        <w:rPr>
          <w:rFonts w:ascii="宋体" w:hAnsi="宋体" w:hint="eastAsia"/>
          <w:sz w:val="24"/>
          <w:szCs w:val="20"/>
        </w:rPr>
        <w:t>国际经济贸易</w:t>
      </w:r>
      <w:r w:rsidRPr="00E55F7C">
        <w:rPr>
          <w:rFonts w:ascii="宋体" w:hAnsi="宋体" w:hint="eastAsia"/>
          <w:sz w:val="24"/>
        </w:rPr>
        <w:t>仲裁</w:t>
      </w:r>
      <w:r w:rsidRPr="00E55F7C">
        <w:rPr>
          <w:rFonts w:ascii="宋体" w:hAnsi="宋体" w:hint="eastAsia"/>
          <w:sz w:val="24"/>
          <w:szCs w:val="20"/>
        </w:rPr>
        <w:t>委员会根据该会当时有效的</w:t>
      </w:r>
      <w:r w:rsidRPr="00E55F7C">
        <w:rPr>
          <w:rFonts w:ascii="宋体" w:hAnsi="宋体" w:hint="eastAsia"/>
          <w:sz w:val="24"/>
        </w:rPr>
        <w:t>仲裁</w:t>
      </w:r>
      <w:r w:rsidRPr="00E55F7C">
        <w:rPr>
          <w:rFonts w:ascii="宋体" w:hAnsi="宋体" w:hint="eastAsia"/>
          <w:sz w:val="24"/>
          <w:szCs w:val="20"/>
        </w:rPr>
        <w:t>规则进行</w:t>
      </w:r>
      <w:r w:rsidRPr="00E55F7C">
        <w:rPr>
          <w:rFonts w:ascii="宋体" w:hAnsi="宋体" w:hint="eastAsia"/>
          <w:sz w:val="24"/>
        </w:rPr>
        <w:t>仲裁</w:t>
      </w:r>
      <w:r w:rsidRPr="00E55F7C">
        <w:rPr>
          <w:rFonts w:ascii="宋体" w:hAnsi="宋体" w:hint="eastAsia"/>
          <w:sz w:val="24"/>
          <w:szCs w:val="20"/>
        </w:rPr>
        <w:t>，</w:t>
      </w:r>
      <w:r w:rsidRPr="00E55F7C">
        <w:rPr>
          <w:rFonts w:ascii="宋体" w:hAnsi="宋体" w:hint="eastAsia"/>
          <w:sz w:val="24"/>
        </w:rPr>
        <w:t>仲裁地点</w:t>
      </w:r>
      <w:r w:rsidRPr="00E55F7C">
        <w:rPr>
          <w:rFonts w:ascii="宋体" w:hAnsi="宋体" w:hint="eastAsia"/>
          <w:sz w:val="24"/>
          <w:szCs w:val="20"/>
        </w:rPr>
        <w:t>为北京市，仲裁裁决是终局性</w:t>
      </w:r>
      <w:r w:rsidRPr="00E55F7C">
        <w:rPr>
          <w:rFonts w:ascii="宋体" w:hAnsi="宋体" w:hint="eastAsia"/>
          <w:sz w:val="24"/>
        </w:rPr>
        <w:t>的</w:t>
      </w:r>
      <w:r w:rsidRPr="00E55F7C">
        <w:rPr>
          <w:rFonts w:ascii="宋体" w:hAnsi="宋体" w:hint="eastAsia"/>
          <w:sz w:val="24"/>
          <w:szCs w:val="20"/>
        </w:rPr>
        <w:t>并对</w:t>
      </w:r>
      <w:r w:rsidRPr="00E55F7C">
        <w:rPr>
          <w:rFonts w:ascii="宋体" w:hAnsi="宋体" w:hint="eastAsia"/>
          <w:sz w:val="24"/>
        </w:rPr>
        <w:t>各方当事人</w:t>
      </w:r>
      <w:r w:rsidRPr="00E55F7C">
        <w:rPr>
          <w:rFonts w:ascii="宋体" w:hAnsi="宋体" w:hint="eastAsia"/>
          <w:sz w:val="24"/>
          <w:szCs w:val="20"/>
        </w:rPr>
        <w:t>具有约束力，仲裁费由败诉方承担。</w:t>
      </w:r>
    </w:p>
    <w:p w14:paraId="03702DF5" w14:textId="7941B338" w:rsidR="005266AB" w:rsidRPr="00E55F7C" w:rsidRDefault="005266AB" w:rsidP="005266AB">
      <w:pPr>
        <w:spacing w:line="360" w:lineRule="auto"/>
        <w:ind w:firstLineChars="200" w:firstLine="480"/>
        <w:rPr>
          <w:rFonts w:ascii="Times New Roman" w:hAnsi="Times New Roman"/>
          <w:bCs/>
          <w:sz w:val="24"/>
        </w:rPr>
      </w:pPr>
      <w:r w:rsidRPr="00E55F7C">
        <w:rPr>
          <w:rFonts w:ascii="Times New Roman" w:hAnsi="Times New Roman" w:hint="eastAsia"/>
          <w:bCs/>
          <w:sz w:val="24"/>
        </w:rPr>
        <w:t>争议处理期间，基金合同当事人应恪守</w:t>
      </w:r>
      <w:r w:rsidR="008C2FFA" w:rsidRPr="00E55F7C">
        <w:rPr>
          <w:rFonts w:ascii="Times New Roman" w:hAnsi="Times New Roman" w:hint="eastAsia"/>
          <w:bCs/>
          <w:sz w:val="24"/>
        </w:rPr>
        <w:t>基金管理人和基金托管人职责，各自继续忠实、勤勉、尽责地履行《基金合同》规定的义务，维护基金份额持有人的合法权益</w:t>
      </w:r>
      <w:r w:rsidRPr="00E55F7C">
        <w:rPr>
          <w:rFonts w:ascii="Times New Roman" w:hAnsi="Times New Roman" w:hint="eastAsia"/>
          <w:bCs/>
          <w:sz w:val="24"/>
        </w:rPr>
        <w:t>。</w:t>
      </w:r>
    </w:p>
    <w:p w14:paraId="6396C612" w14:textId="5160DB45"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《基金合同》</w:t>
      </w:r>
      <w:r w:rsidRPr="00E55F7C">
        <w:rPr>
          <w:rFonts w:ascii="Times New Roman" w:hAnsi="Times New Roman"/>
          <w:sz w:val="24"/>
        </w:rPr>
        <w:t>受中国法</w:t>
      </w:r>
      <w:r w:rsidRPr="00E55F7C">
        <w:rPr>
          <w:rFonts w:ascii="Times New Roman" w:hAnsi="Times New Roman"/>
          <w:bCs/>
          <w:sz w:val="24"/>
        </w:rPr>
        <w:t>律</w:t>
      </w:r>
      <w:r w:rsidR="008C2FFA" w:rsidRPr="00E55F7C">
        <w:rPr>
          <w:rFonts w:ascii="Times New Roman" w:hAnsi="Times New Roman" w:hint="eastAsia"/>
          <w:bCs/>
          <w:sz w:val="24"/>
        </w:rPr>
        <w:t>（为本基金合同之目的，在此不包括香港、澳门特别行政区及台湾地区法律）</w:t>
      </w:r>
      <w:r w:rsidRPr="00E55F7C">
        <w:rPr>
          <w:rFonts w:ascii="Times New Roman" w:hAnsi="Times New Roman" w:hint="eastAsia"/>
          <w:bCs/>
          <w:sz w:val="24"/>
        </w:rPr>
        <w:t>管辖</w:t>
      </w:r>
      <w:r w:rsidRPr="00E55F7C">
        <w:rPr>
          <w:rFonts w:ascii="Times New Roman" w:hAnsi="Times New Roman"/>
          <w:sz w:val="24"/>
        </w:rPr>
        <w:t>。</w:t>
      </w:r>
    </w:p>
    <w:p w14:paraId="2A398F5C" w14:textId="77777777" w:rsidR="007D1EA3" w:rsidRPr="00E55F7C" w:rsidRDefault="007D1EA3">
      <w:pPr>
        <w:spacing w:line="360" w:lineRule="auto"/>
        <w:ind w:firstLineChars="200" w:firstLine="480"/>
        <w:rPr>
          <w:rFonts w:ascii="Times New Roman" w:hAnsi="Times New Roman"/>
          <w:bCs/>
          <w:sz w:val="24"/>
          <w:szCs w:val="20"/>
        </w:rPr>
      </w:pPr>
    </w:p>
    <w:p w14:paraId="7D3D88B2" w14:textId="77777777" w:rsidR="007D1EA3" w:rsidRPr="00E55F7C" w:rsidRDefault="007D1EA3" w:rsidP="00184116">
      <w:pPr>
        <w:keepNext/>
        <w:keepLines/>
        <w:spacing w:line="360" w:lineRule="auto"/>
        <w:jc w:val="center"/>
        <w:outlineLvl w:val="0"/>
        <w:rPr>
          <w:rFonts w:ascii="Times New Roman"/>
          <w:sz w:val="30"/>
        </w:rPr>
      </w:pPr>
      <w:bookmarkStart w:id="454" w:name="_Toc8454"/>
      <w:bookmarkStart w:id="455" w:name="_Toc123102469"/>
      <w:bookmarkStart w:id="456" w:name="_Toc123112250"/>
      <w:bookmarkStart w:id="457" w:name="_Toc2532"/>
      <w:bookmarkStart w:id="458" w:name="_Toc11618"/>
      <w:bookmarkStart w:id="459" w:name="_Toc123051468"/>
      <w:bookmarkStart w:id="460" w:name="_Toc484"/>
      <w:bookmarkStart w:id="461" w:name="_Toc20350"/>
      <w:bookmarkStart w:id="462" w:name="_Toc23991"/>
      <w:bookmarkStart w:id="463" w:name="_Toc139991752"/>
      <w:bookmarkStart w:id="464" w:name="_Toc8703"/>
      <w:bookmarkStart w:id="465" w:name="_Toc31966"/>
      <w:bookmarkStart w:id="466" w:name="_Toc26461"/>
      <w:bookmarkStart w:id="467" w:name="_Toc29505"/>
      <w:bookmarkStart w:id="468" w:name="_Toc141703903"/>
      <w:r w:rsidRPr="00E55F7C">
        <w:rPr>
          <w:rFonts w:ascii="Times New Roman" w:hAnsi="Times New Roman"/>
          <w:b/>
          <w:kern w:val="0"/>
          <w:sz w:val="30"/>
          <w:szCs w:val="20"/>
        </w:rPr>
        <w:br w:type="page"/>
      </w:r>
      <w:bookmarkStart w:id="469" w:name="_Toc449426942"/>
      <w:bookmarkStart w:id="470" w:name="_Toc28690"/>
      <w:r w:rsidRPr="00E55F7C">
        <w:rPr>
          <w:rFonts w:ascii="Times New Roman" w:hAnsi="Times New Roman" w:hint="eastAsia"/>
          <w:b/>
          <w:kern w:val="0"/>
          <w:sz w:val="30"/>
        </w:rPr>
        <w:t>第二十二部分</w:t>
      </w:r>
      <w:r w:rsidRPr="00E55F7C">
        <w:rPr>
          <w:rFonts w:ascii="Times New Roman" w:hAnsi="Times New Roman"/>
          <w:b/>
          <w:kern w:val="0"/>
          <w:sz w:val="30"/>
        </w:rPr>
        <w:t xml:space="preserve">  </w:t>
      </w:r>
      <w:r w:rsidRPr="00E55F7C">
        <w:rPr>
          <w:rFonts w:ascii="Times New Roman" w:hAnsi="Times New Roman" w:hint="eastAsia"/>
          <w:b/>
          <w:kern w:val="0"/>
          <w:sz w:val="30"/>
        </w:rPr>
        <w:t>基金合同的效力</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3CB2116C" w14:textId="77777777" w:rsidR="007D1EA3" w:rsidRPr="00E55F7C" w:rsidRDefault="007D1EA3">
      <w:pPr>
        <w:spacing w:line="360" w:lineRule="auto"/>
        <w:ind w:firstLineChars="200" w:firstLine="480"/>
        <w:rPr>
          <w:rFonts w:ascii="Times New Roman" w:hAnsi="Times New Roman"/>
          <w:sz w:val="24"/>
        </w:rPr>
      </w:pPr>
    </w:p>
    <w:p w14:paraId="16532059" w14:textId="30402FE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hint="eastAsia"/>
          <w:sz w:val="24"/>
        </w:rPr>
        <w:t>《基金合同》是约定基金</w:t>
      </w:r>
      <w:r w:rsidRPr="00E55F7C">
        <w:rPr>
          <w:rFonts w:ascii="Times New Roman" w:hAnsi="Times New Roman" w:hint="eastAsia"/>
          <w:bCs/>
          <w:sz w:val="24"/>
          <w:szCs w:val="20"/>
        </w:rPr>
        <w:t>合同</w:t>
      </w:r>
      <w:r w:rsidRPr="00E55F7C">
        <w:rPr>
          <w:rFonts w:ascii="Times New Roman" w:hAnsi="Times New Roman" w:hint="eastAsia"/>
          <w:sz w:val="24"/>
        </w:rPr>
        <w:t>当事人之间权利义务关系的法律文件。</w:t>
      </w:r>
    </w:p>
    <w:p w14:paraId="0E0CAE15"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1</w:t>
      </w:r>
      <w:r w:rsidRPr="00E55F7C">
        <w:rPr>
          <w:rFonts w:ascii="Times New Roman" w:hAnsi="Times New Roman" w:hint="eastAsia"/>
          <w:sz w:val="24"/>
        </w:rPr>
        <w:t>、《基金合同》经基金管理人、基金托管人双方盖章以及双方法定代表人或授权代表签字或盖章后成立，并在募集结束后经基金管理人向中国证监会办理基金备案手续，并经中国证监会书面确认后生效。</w:t>
      </w:r>
    </w:p>
    <w:p w14:paraId="177F1481" w14:textId="297A7661"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2</w:t>
      </w:r>
      <w:r w:rsidRPr="00E55F7C">
        <w:rPr>
          <w:rFonts w:ascii="Times New Roman" w:hAnsi="Times New Roman" w:hint="eastAsia"/>
          <w:sz w:val="24"/>
        </w:rPr>
        <w:t>、《基金合同》的有效期自其生效之日起至基金财产清算结果报中国证监会</w:t>
      </w:r>
      <w:r w:rsidRPr="00E55F7C">
        <w:rPr>
          <w:rFonts w:ascii="Times New Roman" w:hAnsi="Times New Roman" w:hint="eastAsia"/>
          <w:bCs/>
          <w:sz w:val="24"/>
          <w:szCs w:val="20"/>
        </w:rPr>
        <w:t>备案</w:t>
      </w:r>
      <w:r w:rsidRPr="00E55F7C">
        <w:rPr>
          <w:rFonts w:ascii="Times New Roman" w:hAnsi="Times New Roman" w:hint="eastAsia"/>
          <w:sz w:val="24"/>
        </w:rPr>
        <w:t>并公告之日止。</w:t>
      </w:r>
    </w:p>
    <w:p w14:paraId="0142472C"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3</w:t>
      </w:r>
      <w:r w:rsidRPr="00E55F7C">
        <w:rPr>
          <w:rFonts w:ascii="Times New Roman" w:hAnsi="Times New Roman" w:hint="eastAsia"/>
          <w:sz w:val="24"/>
        </w:rPr>
        <w:t>、《基金合同》自生效之日起对包括基金管理人、基金托管人和基金份额持有人在内的《基金合同》各方当事人具有同等的法律约束力。</w:t>
      </w:r>
    </w:p>
    <w:p w14:paraId="66B12033"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4</w:t>
      </w:r>
      <w:r w:rsidRPr="00E55F7C">
        <w:rPr>
          <w:rFonts w:ascii="Times New Roman" w:hAnsi="Times New Roman" w:hint="eastAsia"/>
          <w:sz w:val="24"/>
        </w:rPr>
        <w:t>、《基金合同》正本一式六份，除上报有关监管机构一式二份外，基金管理人、基金托管人各持有二份，每份具有同等的法律效力。</w:t>
      </w:r>
    </w:p>
    <w:p w14:paraId="342D2DBB" w14:textId="77777777" w:rsidR="007D1EA3" w:rsidRPr="00E55F7C" w:rsidRDefault="007D1EA3">
      <w:pPr>
        <w:spacing w:line="360" w:lineRule="auto"/>
        <w:ind w:firstLineChars="200" w:firstLine="480"/>
        <w:rPr>
          <w:rFonts w:ascii="Times New Roman" w:hAnsi="Times New Roman"/>
          <w:sz w:val="24"/>
        </w:rPr>
      </w:pPr>
      <w:r w:rsidRPr="00E55F7C">
        <w:rPr>
          <w:rFonts w:ascii="Times New Roman" w:hAnsi="Times New Roman"/>
          <w:sz w:val="24"/>
        </w:rPr>
        <w:t>5</w:t>
      </w:r>
      <w:r w:rsidRPr="00E55F7C">
        <w:rPr>
          <w:rFonts w:ascii="Times New Roman" w:hAnsi="Times New Roman" w:hint="eastAsia"/>
          <w:sz w:val="24"/>
        </w:rPr>
        <w:t>、《基金合同》可印制成册，供投资者在基金管理人、基金托管人、销售机构的办公场所和营业场所查阅。</w:t>
      </w:r>
    </w:p>
    <w:p w14:paraId="44401EC6" w14:textId="77777777" w:rsidR="007D1EA3" w:rsidRPr="00E55F7C" w:rsidRDefault="007D1EA3" w:rsidP="00184116">
      <w:pPr>
        <w:keepNext/>
        <w:keepLines/>
        <w:spacing w:line="360" w:lineRule="auto"/>
        <w:jc w:val="center"/>
        <w:outlineLvl w:val="0"/>
        <w:rPr>
          <w:rFonts w:ascii="Times New Roman"/>
          <w:sz w:val="30"/>
        </w:rPr>
      </w:pPr>
      <w:r w:rsidRPr="00E55F7C">
        <w:rPr>
          <w:rFonts w:ascii="Times New Roman" w:hAnsi="Times New Roman"/>
          <w:kern w:val="0"/>
          <w:sz w:val="24"/>
        </w:rPr>
        <w:br w:type="page"/>
      </w:r>
      <w:bookmarkStart w:id="471" w:name="_Toc449426943"/>
      <w:bookmarkStart w:id="472" w:name="_Toc21726"/>
      <w:bookmarkStart w:id="473" w:name="_Toc9704"/>
      <w:r w:rsidRPr="00E55F7C">
        <w:rPr>
          <w:rFonts w:ascii="Times New Roman" w:hAnsi="Times New Roman" w:hint="eastAsia"/>
          <w:b/>
          <w:kern w:val="0"/>
          <w:sz w:val="30"/>
        </w:rPr>
        <w:t>第二十三部分</w:t>
      </w:r>
      <w:r w:rsidRPr="00E55F7C">
        <w:rPr>
          <w:rFonts w:ascii="Times New Roman" w:hAnsi="Times New Roman"/>
          <w:b/>
          <w:kern w:val="0"/>
          <w:sz w:val="30"/>
        </w:rPr>
        <w:t xml:space="preserve">  </w:t>
      </w:r>
      <w:r w:rsidRPr="00E55F7C">
        <w:rPr>
          <w:rFonts w:ascii="Times New Roman" w:hAnsi="Times New Roman" w:hint="eastAsia"/>
          <w:b/>
          <w:kern w:val="0"/>
          <w:sz w:val="30"/>
        </w:rPr>
        <w:t>其他事项</w:t>
      </w:r>
      <w:bookmarkEnd w:id="471"/>
      <w:bookmarkEnd w:id="472"/>
      <w:bookmarkEnd w:id="473"/>
    </w:p>
    <w:p w14:paraId="6AE9627A" w14:textId="77777777" w:rsidR="007D1EA3" w:rsidRPr="00E55F7C" w:rsidRDefault="007D1EA3">
      <w:pPr>
        <w:spacing w:line="360" w:lineRule="auto"/>
        <w:ind w:firstLineChars="200" w:firstLine="480"/>
        <w:rPr>
          <w:rFonts w:ascii="宋体" w:hAnsi="宋体"/>
          <w:sz w:val="24"/>
          <w:szCs w:val="20"/>
        </w:rPr>
      </w:pPr>
    </w:p>
    <w:p w14:paraId="1673C647" w14:textId="77777777" w:rsidR="007D1EA3" w:rsidRPr="00E55F7C" w:rsidRDefault="007D1EA3">
      <w:pPr>
        <w:spacing w:line="360" w:lineRule="auto"/>
        <w:ind w:firstLineChars="200" w:firstLine="480"/>
        <w:rPr>
          <w:rFonts w:ascii="宋体" w:hAnsi="宋体"/>
          <w:sz w:val="24"/>
          <w:szCs w:val="20"/>
        </w:rPr>
      </w:pPr>
      <w:r w:rsidRPr="00E55F7C">
        <w:rPr>
          <w:rFonts w:ascii="宋体" w:hAnsi="宋体" w:hint="eastAsia"/>
          <w:sz w:val="24"/>
          <w:szCs w:val="20"/>
        </w:rPr>
        <w:t>《基金合同》如有未尽事宜，由《基金合同》当事人各方按有关法律法规协商解决。</w:t>
      </w:r>
    </w:p>
    <w:p w14:paraId="728A511B" w14:textId="77777777" w:rsidR="007D1EA3" w:rsidRPr="00E55F7C" w:rsidRDefault="007D1EA3">
      <w:pPr>
        <w:spacing w:line="360" w:lineRule="auto"/>
        <w:ind w:firstLineChars="200" w:firstLine="480"/>
        <w:rPr>
          <w:rFonts w:ascii="宋体" w:hAnsi="宋体"/>
          <w:sz w:val="24"/>
          <w:szCs w:val="20"/>
        </w:rPr>
      </w:pPr>
    </w:p>
    <w:p w14:paraId="3F56654E" w14:textId="77777777" w:rsidR="007D1EA3" w:rsidRPr="00E55F7C" w:rsidRDefault="007D1EA3" w:rsidP="00184116">
      <w:pPr>
        <w:keepNext/>
        <w:keepLines/>
        <w:spacing w:line="360" w:lineRule="auto"/>
        <w:jc w:val="center"/>
        <w:outlineLvl w:val="0"/>
        <w:rPr>
          <w:rFonts w:ascii="Times New Roman"/>
          <w:sz w:val="30"/>
        </w:rPr>
      </w:pPr>
      <w:bookmarkStart w:id="474" w:name="_Toc141703905"/>
      <w:bookmarkStart w:id="475" w:name="_Toc9054"/>
      <w:bookmarkStart w:id="476" w:name="_Toc21122"/>
      <w:bookmarkStart w:id="477" w:name="_Toc17263"/>
      <w:bookmarkStart w:id="478" w:name="_Toc5108"/>
      <w:bookmarkStart w:id="479" w:name="_Toc32355"/>
      <w:bookmarkStart w:id="480" w:name="_Toc20098"/>
      <w:bookmarkStart w:id="481" w:name="_Toc1360"/>
      <w:bookmarkStart w:id="482" w:name="_Toc15664"/>
      <w:bookmarkStart w:id="483" w:name="_Toc12499"/>
      <w:bookmarkStart w:id="484" w:name="_Toc7437"/>
      <w:r w:rsidRPr="00E55F7C">
        <w:rPr>
          <w:rFonts w:ascii="Times New Roman" w:hAnsi="Times New Roman"/>
          <w:b/>
          <w:kern w:val="0"/>
          <w:sz w:val="30"/>
          <w:szCs w:val="20"/>
        </w:rPr>
        <w:br w:type="page"/>
      </w:r>
      <w:bookmarkStart w:id="485" w:name="_Toc449426944"/>
      <w:bookmarkStart w:id="486" w:name="_Toc15045"/>
      <w:r w:rsidRPr="00E55F7C">
        <w:rPr>
          <w:rFonts w:ascii="Times New Roman" w:hAnsi="Times New Roman" w:hint="eastAsia"/>
          <w:b/>
          <w:kern w:val="0"/>
          <w:sz w:val="30"/>
        </w:rPr>
        <w:t>第二十四部分</w:t>
      </w:r>
      <w:r w:rsidRPr="00E55F7C">
        <w:rPr>
          <w:rFonts w:ascii="Times New Roman" w:hAnsi="Times New Roman"/>
          <w:b/>
          <w:kern w:val="0"/>
          <w:sz w:val="30"/>
        </w:rPr>
        <w:t xml:space="preserve">  </w:t>
      </w:r>
      <w:r w:rsidRPr="00E55F7C">
        <w:rPr>
          <w:rFonts w:ascii="Times New Roman" w:hAnsi="Times New Roman" w:hint="eastAsia"/>
          <w:b/>
          <w:kern w:val="0"/>
          <w:sz w:val="30"/>
        </w:rPr>
        <w:t>基金合同内容摘要</w:t>
      </w:r>
      <w:bookmarkEnd w:id="72"/>
      <w:bookmarkEnd w:id="73"/>
      <w:bookmarkEnd w:id="474"/>
      <w:bookmarkEnd w:id="475"/>
      <w:bookmarkEnd w:id="476"/>
      <w:bookmarkEnd w:id="477"/>
      <w:bookmarkEnd w:id="478"/>
      <w:bookmarkEnd w:id="479"/>
      <w:bookmarkEnd w:id="480"/>
      <w:bookmarkEnd w:id="481"/>
      <w:bookmarkEnd w:id="482"/>
      <w:bookmarkEnd w:id="483"/>
      <w:bookmarkEnd w:id="484"/>
      <w:bookmarkEnd w:id="485"/>
      <w:bookmarkEnd w:id="486"/>
    </w:p>
    <w:p w14:paraId="70793BC6" w14:textId="77777777" w:rsidR="007D1EA3" w:rsidRPr="00E55F7C" w:rsidRDefault="007D1EA3">
      <w:pPr>
        <w:spacing w:line="360" w:lineRule="auto"/>
        <w:ind w:firstLineChars="224" w:firstLine="540"/>
        <w:rPr>
          <w:rFonts w:ascii="Times New Roman" w:hAnsi="Times New Roman"/>
          <w:b/>
          <w:sz w:val="24"/>
          <w:szCs w:val="20"/>
        </w:rPr>
      </w:pPr>
      <w:r w:rsidRPr="00E55F7C">
        <w:rPr>
          <w:rFonts w:ascii="Times New Roman" w:hAnsi="Times New Roman" w:hint="eastAsia"/>
          <w:b/>
          <w:bCs/>
          <w:sz w:val="24"/>
          <w:szCs w:val="20"/>
        </w:rPr>
        <w:t>一、基金合同当事人及权利义务</w:t>
      </w:r>
    </w:p>
    <w:p w14:paraId="75F6FDFB"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（一）基金管理人</w:t>
      </w:r>
    </w:p>
    <w:p w14:paraId="1F7A8B55"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一）基金管理人简况</w:t>
      </w:r>
    </w:p>
    <w:p w14:paraId="3B400D2D" w14:textId="77777777" w:rsidR="007D1EA3" w:rsidRPr="00E55F7C" w:rsidRDefault="007D1EA3">
      <w:pPr>
        <w:spacing w:line="360" w:lineRule="auto"/>
        <w:ind w:firstLineChars="200" w:firstLine="480"/>
        <w:rPr>
          <w:rFonts w:ascii="宋体" w:hAnsi="宋体"/>
          <w:sz w:val="24"/>
          <w:szCs w:val="20"/>
        </w:rPr>
      </w:pPr>
      <w:r w:rsidRPr="00E55F7C">
        <w:rPr>
          <w:rFonts w:ascii="宋体" w:hAnsi="宋体" w:hint="eastAsia"/>
          <w:sz w:val="24"/>
          <w:szCs w:val="20"/>
        </w:rPr>
        <w:t>名称：国联安基金管理有限公司</w:t>
      </w:r>
    </w:p>
    <w:p w14:paraId="23465443" w14:textId="77777777" w:rsidR="007D1EA3" w:rsidRPr="00E55F7C" w:rsidRDefault="007D1EA3">
      <w:pPr>
        <w:spacing w:line="360" w:lineRule="auto"/>
        <w:ind w:firstLineChars="200" w:firstLine="480"/>
        <w:rPr>
          <w:rFonts w:ascii="宋体" w:hAnsi="宋体"/>
          <w:sz w:val="24"/>
          <w:szCs w:val="20"/>
        </w:rPr>
      </w:pPr>
      <w:r w:rsidRPr="00E55F7C">
        <w:rPr>
          <w:rFonts w:ascii="宋体" w:hAnsi="宋体" w:hint="eastAsia"/>
          <w:sz w:val="24"/>
          <w:szCs w:val="20"/>
        </w:rPr>
        <w:t>住所：</w:t>
      </w:r>
      <w:r w:rsidR="00E20F55" w:rsidRPr="00E55F7C">
        <w:rPr>
          <w:rFonts w:ascii="宋体" w:hAnsi="宋体" w:hint="eastAsia"/>
          <w:sz w:val="24"/>
          <w:szCs w:val="20"/>
        </w:rPr>
        <w:t>中国（上海）自由贸易试验区陆家嘴环路1318号9楼</w:t>
      </w:r>
    </w:p>
    <w:p w14:paraId="5C1B4ACE" w14:textId="7F6B3DEA" w:rsidR="007D1EA3" w:rsidRPr="00E55F7C" w:rsidRDefault="007D1EA3">
      <w:pPr>
        <w:spacing w:line="360" w:lineRule="auto"/>
        <w:ind w:firstLineChars="200" w:firstLine="480"/>
        <w:rPr>
          <w:rFonts w:ascii="宋体" w:hAnsi="宋体"/>
          <w:sz w:val="24"/>
          <w:szCs w:val="20"/>
        </w:rPr>
      </w:pPr>
      <w:r w:rsidRPr="00E55F7C">
        <w:rPr>
          <w:rFonts w:ascii="宋体" w:hAnsi="宋体" w:hint="eastAsia"/>
          <w:sz w:val="24"/>
          <w:szCs w:val="20"/>
        </w:rPr>
        <w:t>法定代表人：</w:t>
      </w:r>
      <w:r w:rsidR="00817B2F">
        <w:rPr>
          <w:rFonts w:ascii="宋体" w:hAnsi="宋体" w:hint="eastAsia"/>
          <w:sz w:val="24"/>
          <w:szCs w:val="20"/>
        </w:rPr>
        <w:t>于业明</w:t>
      </w:r>
    </w:p>
    <w:p w14:paraId="1E11B115" w14:textId="77777777" w:rsidR="007D1EA3" w:rsidRPr="00E55F7C" w:rsidRDefault="007D1EA3">
      <w:pPr>
        <w:spacing w:line="360" w:lineRule="auto"/>
        <w:ind w:firstLineChars="200" w:firstLine="480"/>
        <w:rPr>
          <w:rFonts w:ascii="宋体" w:hAnsi="宋体"/>
          <w:sz w:val="24"/>
          <w:szCs w:val="20"/>
        </w:rPr>
      </w:pPr>
      <w:r w:rsidRPr="00E55F7C">
        <w:rPr>
          <w:rFonts w:ascii="宋体" w:hAnsi="宋体" w:hint="eastAsia"/>
          <w:sz w:val="24"/>
          <w:szCs w:val="20"/>
        </w:rPr>
        <w:t>设立日期：2003年4月3日</w:t>
      </w:r>
    </w:p>
    <w:p w14:paraId="27C329DA" w14:textId="77777777" w:rsidR="007D1EA3" w:rsidRPr="00E55F7C" w:rsidRDefault="007D1EA3">
      <w:pPr>
        <w:spacing w:line="360" w:lineRule="auto"/>
        <w:ind w:firstLineChars="200" w:firstLine="480"/>
        <w:rPr>
          <w:rFonts w:ascii="宋体" w:hAnsi="宋体"/>
          <w:sz w:val="24"/>
          <w:szCs w:val="20"/>
        </w:rPr>
      </w:pPr>
      <w:r w:rsidRPr="00E55F7C">
        <w:rPr>
          <w:rFonts w:ascii="宋体" w:hAnsi="宋体" w:hint="eastAsia"/>
          <w:sz w:val="24"/>
          <w:szCs w:val="20"/>
        </w:rPr>
        <w:t>批准设立机关及批准设立文号：中国证监会证监基金字[2003]42号</w:t>
      </w:r>
    </w:p>
    <w:p w14:paraId="05296505" w14:textId="77777777" w:rsidR="007D1EA3" w:rsidRPr="00E55F7C" w:rsidRDefault="007D1EA3">
      <w:pPr>
        <w:spacing w:line="360" w:lineRule="auto"/>
        <w:ind w:firstLineChars="200" w:firstLine="480"/>
        <w:rPr>
          <w:rFonts w:ascii="宋体" w:hAnsi="宋体"/>
          <w:sz w:val="24"/>
          <w:szCs w:val="20"/>
        </w:rPr>
      </w:pPr>
      <w:r w:rsidRPr="00E55F7C">
        <w:rPr>
          <w:rFonts w:ascii="宋体" w:hAnsi="宋体" w:hint="eastAsia"/>
          <w:sz w:val="24"/>
          <w:szCs w:val="20"/>
        </w:rPr>
        <w:t>组织形式：有限责任公司</w:t>
      </w:r>
    </w:p>
    <w:p w14:paraId="2015159C" w14:textId="77777777" w:rsidR="007D1EA3" w:rsidRPr="00E55F7C" w:rsidRDefault="007D1EA3">
      <w:pPr>
        <w:spacing w:line="360" w:lineRule="auto"/>
        <w:ind w:firstLineChars="200" w:firstLine="480"/>
        <w:rPr>
          <w:rFonts w:ascii="宋体" w:hAnsi="宋体"/>
          <w:sz w:val="24"/>
          <w:szCs w:val="20"/>
        </w:rPr>
      </w:pPr>
      <w:r w:rsidRPr="00E55F7C">
        <w:rPr>
          <w:rFonts w:ascii="宋体" w:hAnsi="宋体" w:hint="eastAsia"/>
          <w:sz w:val="24"/>
          <w:szCs w:val="20"/>
        </w:rPr>
        <w:t>注册资本：1.5亿元人民币</w:t>
      </w:r>
    </w:p>
    <w:p w14:paraId="63EABC44" w14:textId="77777777" w:rsidR="007D1EA3" w:rsidRPr="00E55F7C" w:rsidRDefault="007D1EA3">
      <w:pPr>
        <w:spacing w:line="360" w:lineRule="auto"/>
        <w:ind w:firstLineChars="200" w:firstLine="480"/>
        <w:rPr>
          <w:rFonts w:ascii="宋体" w:hAnsi="宋体"/>
          <w:sz w:val="24"/>
          <w:szCs w:val="20"/>
        </w:rPr>
      </w:pPr>
      <w:r w:rsidRPr="00E55F7C">
        <w:rPr>
          <w:rFonts w:ascii="宋体" w:hAnsi="宋体" w:hint="eastAsia"/>
          <w:sz w:val="24"/>
          <w:szCs w:val="20"/>
        </w:rPr>
        <w:t>存续期限：五十年或股东一致同意延长的其他期限</w:t>
      </w:r>
    </w:p>
    <w:p w14:paraId="3F455831" w14:textId="77777777" w:rsidR="007D1EA3" w:rsidRPr="00E55F7C" w:rsidRDefault="007D1EA3">
      <w:pPr>
        <w:spacing w:line="360" w:lineRule="auto"/>
        <w:ind w:firstLineChars="200" w:firstLine="480"/>
        <w:rPr>
          <w:rFonts w:ascii="宋体" w:hAnsi="宋体"/>
          <w:sz w:val="24"/>
          <w:szCs w:val="20"/>
        </w:rPr>
      </w:pPr>
      <w:r w:rsidRPr="00E55F7C">
        <w:rPr>
          <w:rFonts w:ascii="宋体" w:hAnsi="宋体" w:hint="eastAsia"/>
          <w:sz w:val="24"/>
          <w:szCs w:val="20"/>
        </w:rPr>
        <w:t>联系电话：（021）38992888</w:t>
      </w:r>
    </w:p>
    <w:p w14:paraId="62552152"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二）基金管理人的权利与义务</w:t>
      </w:r>
    </w:p>
    <w:p w14:paraId="76EC389A"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bCs/>
          <w:sz w:val="24"/>
          <w:szCs w:val="20"/>
        </w:rPr>
        <w:t>1</w:t>
      </w:r>
      <w:r w:rsidRPr="00E55F7C">
        <w:rPr>
          <w:rFonts w:ascii="Times New Roman" w:hAnsi="Times New Roman" w:hint="eastAsia"/>
          <w:bCs/>
          <w:sz w:val="24"/>
          <w:szCs w:val="20"/>
        </w:rPr>
        <w:t>、根据《基金法》、《运作办法》及其他有关规定，基金管理人的权利包括但不限于：</w:t>
      </w:r>
    </w:p>
    <w:p w14:paraId="5F4468C6"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w:t>
      </w:r>
      <w:r w:rsidRPr="00E55F7C">
        <w:rPr>
          <w:rFonts w:ascii="Times New Roman" w:hAnsi="Times New Roman" w:hint="eastAsia"/>
          <w:bCs/>
          <w:sz w:val="24"/>
          <w:szCs w:val="20"/>
        </w:rPr>
        <w:t>）依法募集资金；</w:t>
      </w:r>
    </w:p>
    <w:p w14:paraId="5E74654B"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2</w:t>
      </w:r>
      <w:r w:rsidRPr="00E55F7C">
        <w:rPr>
          <w:rFonts w:ascii="Times New Roman" w:hAnsi="Times New Roman" w:hint="eastAsia"/>
          <w:bCs/>
          <w:sz w:val="24"/>
          <w:szCs w:val="20"/>
        </w:rPr>
        <w:t>）自《基金合同》生效之日起，根据法律法规和《基金合同》独立运用并管理基金财产；</w:t>
      </w:r>
    </w:p>
    <w:p w14:paraId="325EE7A2"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3</w:t>
      </w:r>
      <w:r w:rsidRPr="00E55F7C">
        <w:rPr>
          <w:rFonts w:ascii="Times New Roman" w:hAnsi="Times New Roman" w:hint="eastAsia"/>
          <w:bCs/>
          <w:sz w:val="24"/>
          <w:szCs w:val="20"/>
        </w:rPr>
        <w:t>）依照《基金合同》收取基金管理费以及法律法规规定或中国证监会批准的其他费用；</w:t>
      </w:r>
    </w:p>
    <w:p w14:paraId="7DE8EF37"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4</w:t>
      </w:r>
      <w:r w:rsidRPr="00E55F7C">
        <w:rPr>
          <w:rFonts w:ascii="Times New Roman" w:hAnsi="Times New Roman" w:hint="eastAsia"/>
          <w:bCs/>
          <w:sz w:val="24"/>
          <w:szCs w:val="20"/>
        </w:rPr>
        <w:t>）销售基金份额；</w:t>
      </w:r>
    </w:p>
    <w:p w14:paraId="6C2E081D"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5</w:t>
      </w:r>
      <w:r w:rsidRPr="00E55F7C">
        <w:rPr>
          <w:rFonts w:ascii="Times New Roman" w:hAnsi="Times New Roman" w:hint="eastAsia"/>
          <w:bCs/>
          <w:sz w:val="24"/>
          <w:szCs w:val="20"/>
        </w:rPr>
        <w:t>）按照规定召集基金份额持有人大会；</w:t>
      </w:r>
    </w:p>
    <w:p w14:paraId="3CFA3965"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6</w:t>
      </w:r>
      <w:r w:rsidRPr="00E55F7C">
        <w:rPr>
          <w:rFonts w:ascii="Times New Roman" w:hAnsi="Times New Roman" w:hint="eastAsia"/>
          <w:bCs/>
          <w:sz w:val="24"/>
          <w:szCs w:val="20"/>
        </w:rPr>
        <w:t>）依据《基金合同》及有关法律规定监督基金托管人，如认为基金托管人违反了《基金合同》及国家有关法律规定，应呈报中国证监会和其他监管部门，并采取必要措施保护基金投资者的利益；</w:t>
      </w:r>
    </w:p>
    <w:p w14:paraId="6678B114"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7</w:t>
      </w:r>
      <w:r w:rsidRPr="00E55F7C">
        <w:rPr>
          <w:rFonts w:ascii="Times New Roman" w:hAnsi="Times New Roman" w:hint="eastAsia"/>
          <w:bCs/>
          <w:sz w:val="24"/>
          <w:szCs w:val="20"/>
        </w:rPr>
        <w:t>）在基金托管人更换时，提名新的基金托管人；</w:t>
      </w:r>
    </w:p>
    <w:p w14:paraId="3F2E40DB" w14:textId="77777777" w:rsidR="007D1EA3" w:rsidRPr="00E55F7C" w:rsidRDefault="007D1EA3">
      <w:pPr>
        <w:spacing w:line="440" w:lineRule="atLeast"/>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8</w:t>
      </w:r>
      <w:r w:rsidRPr="00E55F7C">
        <w:rPr>
          <w:rFonts w:ascii="Times New Roman" w:hAnsi="Times New Roman" w:hint="eastAsia"/>
          <w:bCs/>
          <w:sz w:val="24"/>
          <w:szCs w:val="20"/>
        </w:rPr>
        <w:t>）选择、更换基金销售机构，对基金销售机构的相关行为进行监督和处理；</w:t>
      </w:r>
      <w:r w:rsidRPr="00E55F7C">
        <w:rPr>
          <w:rFonts w:ascii="Times New Roman" w:hAnsi="Times New Roman"/>
          <w:bCs/>
          <w:sz w:val="24"/>
          <w:szCs w:val="20"/>
        </w:rPr>
        <w:t xml:space="preserve"> </w:t>
      </w:r>
    </w:p>
    <w:p w14:paraId="6C7ADD4F" w14:textId="77777777" w:rsidR="007D1EA3" w:rsidRPr="00E55F7C" w:rsidRDefault="007D1EA3">
      <w:pPr>
        <w:spacing w:line="440" w:lineRule="atLeast"/>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9</w:t>
      </w:r>
      <w:r w:rsidRPr="00E55F7C">
        <w:rPr>
          <w:rFonts w:ascii="Times New Roman" w:hAnsi="Times New Roman" w:hint="eastAsia"/>
          <w:bCs/>
          <w:sz w:val="24"/>
          <w:szCs w:val="20"/>
        </w:rPr>
        <w:t>）担任或委托其他符合条件的机构担任基金份额登记机构办理基金登记业务并获得《基金合同》规定的费用；</w:t>
      </w:r>
      <w:r w:rsidRPr="00E55F7C">
        <w:rPr>
          <w:rFonts w:ascii="Times New Roman" w:hAnsi="Times New Roman"/>
          <w:bCs/>
          <w:sz w:val="24"/>
          <w:szCs w:val="20"/>
        </w:rPr>
        <w:t xml:space="preserve"> </w:t>
      </w:r>
    </w:p>
    <w:p w14:paraId="4089120A" w14:textId="77777777" w:rsidR="007D1EA3" w:rsidRPr="00E55F7C" w:rsidRDefault="007D1EA3">
      <w:pPr>
        <w:spacing w:line="440" w:lineRule="atLeast"/>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10</w:t>
      </w:r>
      <w:r w:rsidRPr="00E55F7C">
        <w:rPr>
          <w:rFonts w:ascii="Times New Roman" w:hAnsi="Times New Roman" w:hint="eastAsia"/>
          <w:bCs/>
          <w:sz w:val="24"/>
          <w:szCs w:val="20"/>
        </w:rPr>
        <w:t>）依据《基金合同》及有关法律规定决定基金收益的分配方案；</w:t>
      </w:r>
      <w:r w:rsidRPr="00E55F7C">
        <w:rPr>
          <w:rFonts w:ascii="Times New Roman" w:hAnsi="Times New Roman"/>
          <w:bCs/>
          <w:sz w:val="24"/>
          <w:szCs w:val="20"/>
        </w:rPr>
        <w:tab/>
      </w:r>
    </w:p>
    <w:p w14:paraId="6585EA83" w14:textId="77777777" w:rsidR="007D1EA3" w:rsidRPr="00E55F7C" w:rsidRDefault="007D1EA3">
      <w:pPr>
        <w:spacing w:line="440" w:lineRule="atLeast"/>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11</w:t>
      </w:r>
      <w:r w:rsidRPr="00E55F7C">
        <w:rPr>
          <w:rFonts w:ascii="Times New Roman" w:hAnsi="Times New Roman" w:hint="eastAsia"/>
          <w:bCs/>
          <w:sz w:val="24"/>
          <w:szCs w:val="20"/>
        </w:rPr>
        <w:t>）在《基金合同》约定的范围内，拒绝或暂停受理申购与赎回申请；</w:t>
      </w:r>
    </w:p>
    <w:p w14:paraId="5D829E79" w14:textId="77777777" w:rsidR="007D1EA3" w:rsidRPr="00E55F7C" w:rsidRDefault="007D1EA3">
      <w:pPr>
        <w:spacing w:line="440" w:lineRule="atLeast"/>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hint="eastAsia"/>
          <w:bCs/>
          <w:sz w:val="24"/>
          <w:szCs w:val="20"/>
        </w:rPr>
        <w:t>12</w:t>
      </w:r>
      <w:r w:rsidRPr="00E55F7C">
        <w:rPr>
          <w:rFonts w:ascii="Times New Roman" w:hAnsi="Times New Roman" w:hint="eastAsia"/>
          <w:bCs/>
          <w:sz w:val="24"/>
          <w:szCs w:val="20"/>
        </w:rPr>
        <w:t>）依照法律法规为基金的利益对被投资公司行使股东权利，为基金的利益行使因基金财产投资于证券所产生的权利；</w:t>
      </w:r>
      <w:r w:rsidRPr="00E55F7C">
        <w:rPr>
          <w:rFonts w:ascii="Times New Roman" w:hAnsi="Times New Roman"/>
          <w:bCs/>
          <w:sz w:val="24"/>
          <w:szCs w:val="20"/>
        </w:rPr>
        <w:t xml:space="preserve"> </w:t>
      </w:r>
    </w:p>
    <w:p w14:paraId="77065D99" w14:textId="77777777" w:rsidR="007D1EA3" w:rsidRPr="00E55F7C" w:rsidRDefault="007D1EA3">
      <w:pPr>
        <w:spacing w:line="440" w:lineRule="atLeast"/>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w:t>
      </w:r>
      <w:r w:rsidRPr="00E55F7C">
        <w:rPr>
          <w:rFonts w:ascii="Times New Roman" w:hAnsi="Times New Roman" w:hint="eastAsia"/>
          <w:bCs/>
          <w:sz w:val="24"/>
          <w:szCs w:val="20"/>
        </w:rPr>
        <w:t>3</w:t>
      </w:r>
      <w:r w:rsidRPr="00E55F7C">
        <w:rPr>
          <w:rFonts w:ascii="Times New Roman" w:hAnsi="Times New Roman" w:hint="eastAsia"/>
          <w:bCs/>
          <w:sz w:val="24"/>
          <w:szCs w:val="20"/>
        </w:rPr>
        <w:t>）在法律法规允许的前提下，为基金的利益依法为基金进行融资；</w:t>
      </w:r>
      <w:r w:rsidRPr="00E55F7C">
        <w:rPr>
          <w:rFonts w:ascii="Times New Roman" w:hAnsi="Times New Roman"/>
          <w:bCs/>
          <w:sz w:val="24"/>
          <w:szCs w:val="20"/>
        </w:rPr>
        <w:t xml:space="preserve"> </w:t>
      </w:r>
    </w:p>
    <w:p w14:paraId="4A41A806" w14:textId="77777777" w:rsidR="007D1EA3" w:rsidRPr="00E55F7C" w:rsidRDefault="007D1EA3">
      <w:pPr>
        <w:spacing w:line="440" w:lineRule="atLeast"/>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w:t>
      </w:r>
      <w:r w:rsidRPr="00E55F7C">
        <w:rPr>
          <w:rFonts w:ascii="Times New Roman" w:hAnsi="Times New Roman" w:hint="eastAsia"/>
          <w:bCs/>
          <w:sz w:val="24"/>
          <w:szCs w:val="20"/>
        </w:rPr>
        <w:t>4</w:t>
      </w:r>
      <w:r w:rsidRPr="00E55F7C">
        <w:rPr>
          <w:rFonts w:ascii="Times New Roman" w:hAnsi="Times New Roman" w:hint="eastAsia"/>
          <w:bCs/>
          <w:sz w:val="24"/>
          <w:szCs w:val="20"/>
        </w:rPr>
        <w:t>）以基金管理人的名义，代表基金份额持有人的利益行使诉讼权利或者实施其他法律行为；</w:t>
      </w:r>
      <w:r w:rsidRPr="00E55F7C">
        <w:rPr>
          <w:rFonts w:ascii="Times New Roman" w:hAnsi="Times New Roman"/>
          <w:bCs/>
          <w:sz w:val="24"/>
          <w:szCs w:val="20"/>
        </w:rPr>
        <w:tab/>
      </w:r>
    </w:p>
    <w:p w14:paraId="53D7C82B" w14:textId="77777777" w:rsidR="007D1EA3" w:rsidRPr="00E55F7C" w:rsidRDefault="007D1EA3">
      <w:pPr>
        <w:spacing w:line="440" w:lineRule="atLeast"/>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w:t>
      </w:r>
      <w:r w:rsidRPr="00E55F7C">
        <w:rPr>
          <w:rFonts w:ascii="Times New Roman" w:hAnsi="Times New Roman" w:hint="eastAsia"/>
          <w:bCs/>
          <w:sz w:val="24"/>
          <w:szCs w:val="20"/>
        </w:rPr>
        <w:t>5</w:t>
      </w:r>
      <w:r w:rsidRPr="00E55F7C">
        <w:rPr>
          <w:rFonts w:ascii="Times New Roman" w:hAnsi="Times New Roman" w:hint="eastAsia"/>
          <w:bCs/>
          <w:sz w:val="24"/>
          <w:szCs w:val="20"/>
        </w:rPr>
        <w:t>）选择、更换律师事务所、会计师事务所、证券经纪商、期货经纪机构或其他为基金提供服务的外部机构；</w:t>
      </w:r>
      <w:r w:rsidRPr="00E55F7C">
        <w:rPr>
          <w:rFonts w:ascii="Times New Roman" w:hAnsi="Times New Roman"/>
          <w:bCs/>
          <w:sz w:val="24"/>
          <w:szCs w:val="20"/>
        </w:rPr>
        <w:tab/>
      </w:r>
    </w:p>
    <w:p w14:paraId="1826F93B" w14:textId="77777777" w:rsidR="007D1EA3" w:rsidRPr="00E55F7C" w:rsidRDefault="007D1EA3">
      <w:pPr>
        <w:spacing w:line="440" w:lineRule="atLeast"/>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w:t>
      </w:r>
      <w:r w:rsidRPr="00E55F7C">
        <w:rPr>
          <w:rFonts w:ascii="Times New Roman" w:hAnsi="Times New Roman" w:hint="eastAsia"/>
          <w:bCs/>
          <w:sz w:val="24"/>
          <w:szCs w:val="20"/>
        </w:rPr>
        <w:t>6</w:t>
      </w:r>
      <w:r w:rsidRPr="00E55F7C">
        <w:rPr>
          <w:rFonts w:ascii="Times New Roman" w:hAnsi="Times New Roman" w:hint="eastAsia"/>
          <w:bCs/>
          <w:sz w:val="24"/>
          <w:szCs w:val="20"/>
        </w:rPr>
        <w:t>）在符合有关法律、法规的前提下，制订和调整有关基金认购、申购、赎回、转换和非交易过户等业务规则；</w:t>
      </w:r>
    </w:p>
    <w:p w14:paraId="2A341D95" w14:textId="77777777" w:rsidR="007D1EA3" w:rsidRPr="00E55F7C" w:rsidRDefault="007D1EA3">
      <w:pPr>
        <w:spacing w:line="440" w:lineRule="atLeast"/>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w:t>
      </w:r>
      <w:r w:rsidRPr="00E55F7C">
        <w:rPr>
          <w:rFonts w:ascii="Times New Roman" w:hAnsi="Times New Roman" w:hint="eastAsia"/>
          <w:bCs/>
          <w:sz w:val="24"/>
          <w:szCs w:val="20"/>
        </w:rPr>
        <w:t>7</w:t>
      </w:r>
      <w:r w:rsidRPr="00E55F7C">
        <w:rPr>
          <w:rFonts w:ascii="Times New Roman" w:hAnsi="Times New Roman" w:hint="eastAsia"/>
          <w:bCs/>
          <w:sz w:val="24"/>
          <w:szCs w:val="20"/>
        </w:rPr>
        <w:t>）法律法规</w:t>
      </w:r>
      <w:r w:rsidRPr="00E55F7C">
        <w:rPr>
          <w:rFonts w:ascii="Times New Roman" w:hAnsi="Times New Roman" w:hint="eastAsia"/>
          <w:sz w:val="24"/>
          <w:szCs w:val="20"/>
        </w:rPr>
        <w:t>及中国证监会规定的</w:t>
      </w:r>
      <w:r w:rsidRPr="00E55F7C">
        <w:rPr>
          <w:rFonts w:ascii="Times New Roman" w:hAnsi="Times New Roman" w:hint="eastAsia"/>
          <w:bCs/>
          <w:sz w:val="24"/>
          <w:szCs w:val="20"/>
        </w:rPr>
        <w:t>和《基金合同》约定的其他权利。</w:t>
      </w:r>
    </w:p>
    <w:p w14:paraId="2C5FAC1B" w14:textId="77777777" w:rsidR="007D1EA3" w:rsidRPr="00E55F7C" w:rsidRDefault="007D1EA3">
      <w:pPr>
        <w:spacing w:line="440" w:lineRule="atLeast"/>
        <w:ind w:firstLineChars="200" w:firstLine="480"/>
        <w:rPr>
          <w:rFonts w:ascii="Times New Roman" w:hAnsi="Times New Roman"/>
          <w:bCs/>
          <w:sz w:val="24"/>
          <w:szCs w:val="20"/>
        </w:rPr>
      </w:pPr>
      <w:r w:rsidRPr="00E55F7C">
        <w:rPr>
          <w:rFonts w:ascii="Times New Roman" w:hAnsi="Times New Roman"/>
          <w:bCs/>
          <w:sz w:val="24"/>
          <w:szCs w:val="20"/>
        </w:rPr>
        <w:t>2</w:t>
      </w:r>
      <w:r w:rsidRPr="00E55F7C">
        <w:rPr>
          <w:rFonts w:ascii="Times New Roman" w:hAnsi="Times New Roman" w:hint="eastAsia"/>
          <w:bCs/>
          <w:sz w:val="24"/>
          <w:szCs w:val="20"/>
        </w:rPr>
        <w:t>、根据《基金法》、《运作办法》及其他有关规定，基金管理人的义务包括但不限于：</w:t>
      </w:r>
    </w:p>
    <w:p w14:paraId="6D5A4C84" w14:textId="77777777" w:rsidR="007D1EA3" w:rsidRPr="00E55F7C" w:rsidRDefault="007D1EA3">
      <w:pPr>
        <w:spacing w:line="440" w:lineRule="atLeast"/>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w:t>
      </w:r>
      <w:r w:rsidRPr="00E55F7C">
        <w:rPr>
          <w:rFonts w:ascii="Times New Roman" w:hAnsi="Times New Roman" w:hint="eastAsia"/>
          <w:bCs/>
          <w:sz w:val="24"/>
          <w:szCs w:val="20"/>
        </w:rPr>
        <w:t>）依法募集资金，办理或者委托经中国证监会认定的其他机构代为办理基金份额的发售、申购、赎回和登记事宜；</w:t>
      </w:r>
    </w:p>
    <w:p w14:paraId="3C365372" w14:textId="77777777" w:rsidR="007D1EA3" w:rsidRPr="00E55F7C" w:rsidRDefault="007D1EA3">
      <w:pPr>
        <w:spacing w:line="440" w:lineRule="atLeast"/>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2</w:t>
      </w:r>
      <w:r w:rsidRPr="00E55F7C">
        <w:rPr>
          <w:rFonts w:ascii="Times New Roman" w:hAnsi="Times New Roman" w:hint="eastAsia"/>
          <w:bCs/>
          <w:sz w:val="24"/>
          <w:szCs w:val="20"/>
        </w:rPr>
        <w:t>）办理基金备案手续；</w:t>
      </w:r>
    </w:p>
    <w:p w14:paraId="0B2C210C" w14:textId="77777777" w:rsidR="007D1EA3" w:rsidRPr="00E55F7C" w:rsidRDefault="007D1EA3">
      <w:pPr>
        <w:spacing w:line="440" w:lineRule="atLeast"/>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3</w:t>
      </w:r>
      <w:r w:rsidRPr="00E55F7C">
        <w:rPr>
          <w:rFonts w:ascii="Times New Roman" w:hAnsi="Times New Roman" w:hint="eastAsia"/>
          <w:bCs/>
          <w:sz w:val="24"/>
          <w:szCs w:val="20"/>
        </w:rPr>
        <w:t>）自《基金合同》生效之日起，以诚实信用、谨慎勤勉的原则管理和运用基金财产；</w:t>
      </w:r>
    </w:p>
    <w:p w14:paraId="36FC7AAA" w14:textId="77777777" w:rsidR="007D1EA3" w:rsidRPr="00E55F7C" w:rsidRDefault="007D1EA3">
      <w:pPr>
        <w:spacing w:line="440" w:lineRule="atLeast"/>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4</w:t>
      </w:r>
      <w:r w:rsidRPr="00E55F7C">
        <w:rPr>
          <w:rFonts w:ascii="Times New Roman" w:hAnsi="Times New Roman" w:hint="eastAsia"/>
          <w:bCs/>
          <w:sz w:val="24"/>
          <w:szCs w:val="20"/>
        </w:rPr>
        <w:t>）配备足够的具有专业资格的人员进行基金投资分析、决策，以专业化的经营方式管理和运作基金财产；</w:t>
      </w:r>
    </w:p>
    <w:p w14:paraId="0EFA932B" w14:textId="77777777" w:rsidR="007D1EA3" w:rsidRPr="00E55F7C" w:rsidRDefault="007D1EA3">
      <w:pPr>
        <w:spacing w:line="440" w:lineRule="atLeast"/>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5</w:t>
      </w:r>
      <w:r w:rsidRPr="00E55F7C">
        <w:rPr>
          <w:rFonts w:ascii="Times New Roman" w:hAnsi="Times New Roman" w:hint="eastAsia"/>
          <w:bCs/>
          <w:sz w:val="24"/>
          <w:szCs w:val="20"/>
        </w:rPr>
        <w:t>）建立健全内部风险控制、监察与稽核、财务管理及人事管理等制度，保证所管理的基金财产和基金管理人的财产相互独立，对所管理的不同基金分别管理，分别记账，进行证券投资；</w:t>
      </w:r>
    </w:p>
    <w:p w14:paraId="3DEC9012"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6</w:t>
      </w:r>
      <w:r w:rsidRPr="00E55F7C">
        <w:rPr>
          <w:rFonts w:ascii="Times New Roman" w:hAnsi="Times New Roman" w:hint="eastAsia"/>
          <w:bCs/>
          <w:sz w:val="24"/>
          <w:szCs w:val="20"/>
        </w:rPr>
        <w:t>）除依据《基金法》、《基金合同》及其他有关规定外，不得利用基金财产为自己及任何第三人谋取利益，不得委托第三人运作基金财产；</w:t>
      </w:r>
    </w:p>
    <w:p w14:paraId="375FC5E7"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7</w:t>
      </w:r>
      <w:r w:rsidRPr="00E55F7C">
        <w:rPr>
          <w:rFonts w:ascii="Times New Roman" w:hAnsi="Times New Roman" w:hint="eastAsia"/>
          <w:bCs/>
          <w:sz w:val="24"/>
          <w:szCs w:val="20"/>
        </w:rPr>
        <w:t>）依法接受基金托管人的监督；</w:t>
      </w:r>
    </w:p>
    <w:p w14:paraId="7037EDB5"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8</w:t>
      </w:r>
      <w:r w:rsidRPr="00E55F7C">
        <w:rPr>
          <w:rFonts w:ascii="Times New Roman" w:hAnsi="Times New Roman" w:hint="eastAsia"/>
          <w:bCs/>
          <w:sz w:val="24"/>
          <w:szCs w:val="20"/>
        </w:rPr>
        <w:t>）采取适当合理的措施使计算基金份额认购、申购、赎回和注销价格的方法符合《基金合同》等法律文件的规定，按有关规定计算并公告基金资产净值，确定基金份额申购、赎回的价格；</w:t>
      </w:r>
    </w:p>
    <w:p w14:paraId="2CA71AD6"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9</w:t>
      </w:r>
      <w:r w:rsidRPr="00E55F7C">
        <w:rPr>
          <w:rFonts w:ascii="Times New Roman" w:hAnsi="Times New Roman" w:hint="eastAsia"/>
          <w:bCs/>
          <w:sz w:val="24"/>
          <w:szCs w:val="20"/>
        </w:rPr>
        <w:t>）进行基金会计核算并编制基金财务会计报告；</w:t>
      </w:r>
    </w:p>
    <w:p w14:paraId="21BD54BE"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10</w:t>
      </w:r>
      <w:r w:rsidRPr="00E55F7C">
        <w:rPr>
          <w:rFonts w:ascii="Times New Roman" w:hAnsi="Times New Roman" w:hint="eastAsia"/>
          <w:bCs/>
          <w:sz w:val="24"/>
          <w:szCs w:val="20"/>
        </w:rPr>
        <w:t>）编制季度、半年度和年度基金报告；</w:t>
      </w:r>
    </w:p>
    <w:p w14:paraId="7768BE0F"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11</w:t>
      </w:r>
      <w:r w:rsidRPr="00E55F7C">
        <w:rPr>
          <w:rFonts w:ascii="Times New Roman" w:hAnsi="Times New Roman" w:hint="eastAsia"/>
          <w:bCs/>
          <w:sz w:val="24"/>
          <w:szCs w:val="20"/>
        </w:rPr>
        <w:t>）严格按照《基金法》、《基金合同》及其他有关规定，履行信息披露及报告义务；</w:t>
      </w:r>
    </w:p>
    <w:p w14:paraId="085038C5"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12</w:t>
      </w:r>
      <w:r w:rsidRPr="00E55F7C">
        <w:rPr>
          <w:rFonts w:ascii="Times New Roman" w:hAnsi="Times New Roman" w:hint="eastAsia"/>
          <w:bCs/>
          <w:sz w:val="24"/>
          <w:szCs w:val="20"/>
        </w:rPr>
        <w:t>）保守基金商业秘密，不泄露基金投资计划、投资意向等。除《基金法》、《基金合同》及其他有关规定另有规定外，在基金信息公开披露前应予保密，不向他人泄露；</w:t>
      </w:r>
    </w:p>
    <w:p w14:paraId="089E7FAA"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13</w:t>
      </w:r>
      <w:r w:rsidRPr="00E55F7C">
        <w:rPr>
          <w:rFonts w:ascii="Times New Roman" w:hAnsi="Times New Roman" w:hint="eastAsia"/>
          <w:bCs/>
          <w:sz w:val="24"/>
          <w:szCs w:val="20"/>
        </w:rPr>
        <w:t>）按《基金合同》的约定确定基金收益分配方案，及时向基金份额持有人分配基金收益；</w:t>
      </w:r>
    </w:p>
    <w:p w14:paraId="439442AC"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14</w:t>
      </w:r>
      <w:r w:rsidRPr="00E55F7C">
        <w:rPr>
          <w:rFonts w:ascii="Times New Roman" w:hAnsi="Times New Roman" w:hint="eastAsia"/>
          <w:bCs/>
          <w:sz w:val="24"/>
          <w:szCs w:val="20"/>
        </w:rPr>
        <w:t>）按规定受理申购与赎回申请，及时、足额支付赎回款项；</w:t>
      </w:r>
    </w:p>
    <w:p w14:paraId="29CE96E1"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15</w:t>
      </w:r>
      <w:r w:rsidRPr="00E55F7C">
        <w:rPr>
          <w:rFonts w:ascii="Times New Roman" w:hAnsi="Times New Roman" w:hint="eastAsia"/>
          <w:bCs/>
          <w:sz w:val="24"/>
          <w:szCs w:val="20"/>
        </w:rPr>
        <w:t>）依据《基金法》、《基金合同》及其他有关规定召集基金份额持有人大会或配合基金托管人、基金份额持有人依法召集基金份额持有人大会；</w:t>
      </w:r>
    </w:p>
    <w:p w14:paraId="757EF9C5"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16</w:t>
      </w:r>
      <w:r w:rsidRPr="00E55F7C">
        <w:rPr>
          <w:rFonts w:ascii="Times New Roman" w:hAnsi="Times New Roman" w:hint="eastAsia"/>
          <w:bCs/>
          <w:sz w:val="24"/>
          <w:szCs w:val="20"/>
        </w:rPr>
        <w:t>）按规定保存基金财产管理业务活动的会计账册、报表、记录和其他相关资料</w:t>
      </w:r>
      <w:r w:rsidRPr="00E55F7C">
        <w:rPr>
          <w:rFonts w:ascii="Times New Roman" w:hAnsi="Times New Roman"/>
          <w:bCs/>
          <w:sz w:val="24"/>
          <w:szCs w:val="20"/>
        </w:rPr>
        <w:t>15</w:t>
      </w:r>
      <w:r w:rsidRPr="00E55F7C">
        <w:rPr>
          <w:rFonts w:ascii="Times New Roman" w:hAnsi="Times New Roman" w:hint="eastAsia"/>
          <w:bCs/>
          <w:sz w:val="24"/>
          <w:szCs w:val="20"/>
        </w:rPr>
        <w:t>年以上；</w:t>
      </w:r>
    </w:p>
    <w:p w14:paraId="2340F813"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17</w:t>
      </w:r>
      <w:r w:rsidRPr="00E55F7C">
        <w:rPr>
          <w:rFonts w:ascii="Times New Roman" w:hAnsi="Times New Roman" w:hint="eastAsia"/>
          <w:bCs/>
          <w:sz w:val="24"/>
          <w:szCs w:val="20"/>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E79ADF9"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18</w:t>
      </w:r>
      <w:r w:rsidRPr="00E55F7C">
        <w:rPr>
          <w:rFonts w:ascii="Times New Roman" w:hAnsi="Times New Roman" w:hint="eastAsia"/>
          <w:bCs/>
          <w:sz w:val="24"/>
          <w:szCs w:val="20"/>
        </w:rPr>
        <w:t>）组织并参加基金财产清算小组，参与基金财产的保管、清理、估价、变现和分配；</w:t>
      </w:r>
    </w:p>
    <w:p w14:paraId="6D13DE5B"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19</w:t>
      </w:r>
      <w:r w:rsidRPr="00E55F7C">
        <w:rPr>
          <w:rFonts w:ascii="Times New Roman" w:hAnsi="Times New Roman" w:hint="eastAsia"/>
          <w:bCs/>
          <w:sz w:val="24"/>
          <w:szCs w:val="20"/>
        </w:rPr>
        <w:t>）面临解散、依法被撤销或者被依法宣告破产时，及时报告中国证监会并通知基金托管人；</w:t>
      </w:r>
    </w:p>
    <w:p w14:paraId="2E462C0A"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20</w:t>
      </w:r>
      <w:r w:rsidRPr="00E55F7C">
        <w:rPr>
          <w:rFonts w:ascii="Times New Roman" w:hAnsi="Times New Roman" w:hint="eastAsia"/>
          <w:bCs/>
          <w:sz w:val="24"/>
          <w:szCs w:val="20"/>
        </w:rPr>
        <w:t>）因违反《基金合同》导致基金财产的损失或损害基金份额持有人合法权益时，应当承担赔偿责任，其赔偿责任不因其退任而免除；</w:t>
      </w:r>
    </w:p>
    <w:p w14:paraId="55145386"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21</w:t>
      </w:r>
      <w:r w:rsidRPr="00E55F7C">
        <w:rPr>
          <w:rFonts w:ascii="Times New Roman" w:hAnsi="Times New Roman" w:hint="eastAsia"/>
          <w:bCs/>
          <w:sz w:val="24"/>
          <w:szCs w:val="20"/>
        </w:rPr>
        <w:t>）监督基金托管人按法律法规和《基金合同》规定履行自己的义务，基金托管人违反《基金合同》造成基金财产损失时，基金管理人应为基金份额持有人利益向基金托管人追偿；</w:t>
      </w:r>
    </w:p>
    <w:p w14:paraId="07D517FF"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22</w:t>
      </w:r>
      <w:r w:rsidRPr="00E55F7C">
        <w:rPr>
          <w:rFonts w:ascii="Times New Roman" w:hAnsi="Times New Roman" w:hint="eastAsia"/>
          <w:bCs/>
          <w:sz w:val="24"/>
          <w:szCs w:val="20"/>
        </w:rPr>
        <w:t>）当基金管理人将其义务委托第三方处理时，应当对第三方处理有关基金事务的行为承担责任；</w:t>
      </w:r>
    </w:p>
    <w:p w14:paraId="15063CB9"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23</w:t>
      </w:r>
      <w:r w:rsidRPr="00E55F7C">
        <w:rPr>
          <w:rFonts w:ascii="Times New Roman" w:hAnsi="Times New Roman" w:hint="eastAsia"/>
          <w:bCs/>
          <w:sz w:val="24"/>
          <w:szCs w:val="20"/>
        </w:rPr>
        <w:t>）以基金管理人名义，代表基金份额持有人利益行使诉讼权利或实施其他法律行为；</w:t>
      </w:r>
      <w:r w:rsidRPr="00E55F7C">
        <w:rPr>
          <w:rFonts w:ascii="Times New Roman" w:hAnsi="Times New Roman"/>
          <w:bCs/>
          <w:sz w:val="24"/>
          <w:szCs w:val="20"/>
        </w:rPr>
        <w:tab/>
      </w:r>
    </w:p>
    <w:p w14:paraId="2B5449B1"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24</w:t>
      </w:r>
      <w:r w:rsidRPr="00E55F7C">
        <w:rPr>
          <w:rFonts w:ascii="Times New Roman" w:hAnsi="Times New Roman" w:hint="eastAsia"/>
          <w:bCs/>
          <w:sz w:val="24"/>
          <w:szCs w:val="20"/>
        </w:rPr>
        <w:t>）基金管理人在募集期间未能达到基金的备案条件，《基金合同》不能生效，基金管理人承担全部募集费用，将已募集资金并加计银行同期活期存款利息在基金募集期结束后</w:t>
      </w:r>
      <w:r w:rsidRPr="00E55F7C">
        <w:rPr>
          <w:rFonts w:ascii="Times New Roman" w:hAnsi="Times New Roman"/>
          <w:bCs/>
          <w:sz w:val="24"/>
          <w:szCs w:val="20"/>
        </w:rPr>
        <w:t>30</w:t>
      </w:r>
      <w:r w:rsidRPr="00E55F7C">
        <w:rPr>
          <w:rFonts w:ascii="Times New Roman" w:hAnsi="Times New Roman" w:hint="eastAsia"/>
          <w:bCs/>
          <w:sz w:val="24"/>
          <w:szCs w:val="20"/>
        </w:rPr>
        <w:t>日内退还基金认购人；</w:t>
      </w:r>
    </w:p>
    <w:p w14:paraId="5B9BE5E3"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25</w:t>
      </w:r>
      <w:r w:rsidRPr="00E55F7C">
        <w:rPr>
          <w:rFonts w:ascii="Times New Roman" w:hAnsi="Times New Roman" w:hint="eastAsia"/>
          <w:bCs/>
          <w:sz w:val="24"/>
          <w:szCs w:val="20"/>
        </w:rPr>
        <w:t>）执行生效的基金份额持有人大会的决议；</w:t>
      </w:r>
    </w:p>
    <w:p w14:paraId="06CF2676"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26</w:t>
      </w:r>
      <w:r w:rsidRPr="00E55F7C">
        <w:rPr>
          <w:rFonts w:ascii="Times New Roman" w:hAnsi="Times New Roman" w:hint="eastAsia"/>
          <w:bCs/>
          <w:sz w:val="24"/>
          <w:szCs w:val="20"/>
        </w:rPr>
        <w:t>）建立并保存基金份额持有人名册；</w:t>
      </w:r>
    </w:p>
    <w:p w14:paraId="54032D0C"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27</w:t>
      </w:r>
      <w:r w:rsidRPr="00E55F7C">
        <w:rPr>
          <w:rFonts w:ascii="Times New Roman" w:hAnsi="Times New Roman" w:hint="eastAsia"/>
          <w:bCs/>
          <w:sz w:val="24"/>
          <w:szCs w:val="20"/>
        </w:rPr>
        <w:t>）法律法规及中国证监会规定的和《基金合同》约定的其他义务。</w:t>
      </w:r>
    </w:p>
    <w:p w14:paraId="18E3F755"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（二）基金托管人</w:t>
      </w:r>
    </w:p>
    <w:p w14:paraId="7C9446C6"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一）基金托管人简况</w:t>
      </w:r>
    </w:p>
    <w:p w14:paraId="60B73EDC" w14:textId="77777777" w:rsidR="00CE751B" w:rsidRPr="00E55F7C" w:rsidRDefault="00CE751B" w:rsidP="00CE751B">
      <w:pPr>
        <w:spacing w:line="360" w:lineRule="auto"/>
        <w:ind w:firstLineChars="200" w:firstLine="480"/>
        <w:rPr>
          <w:bCs/>
          <w:sz w:val="24"/>
        </w:rPr>
      </w:pPr>
      <w:r w:rsidRPr="00E55F7C">
        <w:rPr>
          <w:rFonts w:hint="eastAsia"/>
          <w:bCs/>
          <w:sz w:val="24"/>
        </w:rPr>
        <w:t>名称：中国建设银行股份有限公司</w:t>
      </w:r>
    </w:p>
    <w:p w14:paraId="70F368EB" w14:textId="77777777" w:rsidR="00CE751B" w:rsidRPr="00E55F7C" w:rsidRDefault="00CE751B" w:rsidP="00CE751B">
      <w:pPr>
        <w:spacing w:line="360" w:lineRule="auto"/>
        <w:ind w:firstLineChars="200" w:firstLine="480"/>
        <w:rPr>
          <w:bCs/>
          <w:sz w:val="24"/>
        </w:rPr>
      </w:pPr>
      <w:r w:rsidRPr="00E55F7C">
        <w:rPr>
          <w:rFonts w:hint="eastAsia"/>
          <w:bCs/>
          <w:sz w:val="24"/>
        </w:rPr>
        <w:t>住所：北京市西城区金融大街</w:t>
      </w:r>
      <w:r w:rsidRPr="00E55F7C">
        <w:rPr>
          <w:rFonts w:hint="eastAsia"/>
          <w:bCs/>
          <w:sz w:val="24"/>
        </w:rPr>
        <w:t>25</w:t>
      </w:r>
      <w:r w:rsidRPr="00E55F7C">
        <w:rPr>
          <w:rFonts w:hint="eastAsia"/>
          <w:bCs/>
          <w:sz w:val="24"/>
        </w:rPr>
        <w:t>号</w:t>
      </w:r>
    </w:p>
    <w:p w14:paraId="450CE7E5" w14:textId="77777777" w:rsidR="00CE751B" w:rsidRPr="00E55F7C" w:rsidRDefault="00CE751B" w:rsidP="00CE751B">
      <w:pPr>
        <w:spacing w:line="360" w:lineRule="auto"/>
        <w:ind w:firstLineChars="200" w:firstLine="480"/>
        <w:rPr>
          <w:bCs/>
          <w:sz w:val="24"/>
        </w:rPr>
      </w:pPr>
      <w:r w:rsidRPr="00E55F7C">
        <w:rPr>
          <w:rFonts w:hint="eastAsia"/>
          <w:bCs/>
          <w:sz w:val="24"/>
        </w:rPr>
        <w:t>法定代表人：田国立</w:t>
      </w:r>
    </w:p>
    <w:p w14:paraId="1B292505" w14:textId="77777777" w:rsidR="00CE751B" w:rsidRPr="00E55F7C" w:rsidRDefault="00CE751B" w:rsidP="00CE751B">
      <w:pPr>
        <w:spacing w:line="360" w:lineRule="auto"/>
        <w:ind w:firstLineChars="200" w:firstLine="480"/>
        <w:rPr>
          <w:bCs/>
          <w:sz w:val="24"/>
        </w:rPr>
      </w:pPr>
      <w:r w:rsidRPr="00E55F7C">
        <w:rPr>
          <w:rFonts w:hint="eastAsia"/>
          <w:bCs/>
          <w:sz w:val="24"/>
        </w:rPr>
        <w:t>成立时间：</w:t>
      </w:r>
      <w:r w:rsidRPr="00E55F7C">
        <w:rPr>
          <w:rFonts w:hint="eastAsia"/>
          <w:bCs/>
          <w:sz w:val="24"/>
        </w:rPr>
        <w:t>2004</w:t>
      </w:r>
      <w:r w:rsidRPr="00E55F7C">
        <w:rPr>
          <w:rFonts w:hint="eastAsia"/>
          <w:bCs/>
          <w:sz w:val="24"/>
        </w:rPr>
        <w:t>年</w:t>
      </w:r>
      <w:r w:rsidRPr="00E55F7C">
        <w:rPr>
          <w:rFonts w:hint="eastAsia"/>
          <w:bCs/>
          <w:sz w:val="24"/>
        </w:rPr>
        <w:t>09</w:t>
      </w:r>
      <w:r w:rsidRPr="00E55F7C">
        <w:rPr>
          <w:rFonts w:hint="eastAsia"/>
          <w:bCs/>
          <w:sz w:val="24"/>
        </w:rPr>
        <w:t>月</w:t>
      </w:r>
      <w:r w:rsidRPr="00E55F7C">
        <w:rPr>
          <w:rFonts w:hint="eastAsia"/>
          <w:bCs/>
          <w:sz w:val="24"/>
        </w:rPr>
        <w:t>17</w:t>
      </w:r>
      <w:r w:rsidRPr="00E55F7C">
        <w:rPr>
          <w:rFonts w:hint="eastAsia"/>
          <w:bCs/>
          <w:sz w:val="24"/>
        </w:rPr>
        <w:t>日</w:t>
      </w:r>
    </w:p>
    <w:p w14:paraId="147DE8B7" w14:textId="77777777" w:rsidR="00CE751B" w:rsidRPr="00E55F7C" w:rsidRDefault="00CE751B" w:rsidP="00CE751B">
      <w:pPr>
        <w:spacing w:line="360" w:lineRule="auto"/>
        <w:ind w:firstLineChars="200" w:firstLine="480"/>
        <w:rPr>
          <w:bCs/>
          <w:sz w:val="24"/>
        </w:rPr>
      </w:pPr>
      <w:r w:rsidRPr="00E55F7C">
        <w:rPr>
          <w:rFonts w:hint="eastAsia"/>
          <w:bCs/>
          <w:sz w:val="24"/>
        </w:rPr>
        <w:t>组织形式：股份有限公司</w:t>
      </w:r>
    </w:p>
    <w:p w14:paraId="3D557B4A" w14:textId="77777777" w:rsidR="00CE751B" w:rsidRPr="00E55F7C" w:rsidRDefault="00CE751B" w:rsidP="00CE751B">
      <w:pPr>
        <w:spacing w:line="360" w:lineRule="auto"/>
        <w:ind w:firstLineChars="200" w:firstLine="480"/>
        <w:rPr>
          <w:bCs/>
          <w:sz w:val="24"/>
        </w:rPr>
      </w:pPr>
      <w:r w:rsidRPr="00E55F7C">
        <w:rPr>
          <w:rFonts w:hint="eastAsia"/>
          <w:bCs/>
          <w:sz w:val="24"/>
        </w:rPr>
        <w:t>注册资本：贰仟伍佰亿壹仟零玖拾柒万柒仟肆佰捌拾陆元整</w:t>
      </w:r>
    </w:p>
    <w:p w14:paraId="13679250" w14:textId="77777777" w:rsidR="00CE751B" w:rsidRPr="00E55F7C" w:rsidRDefault="00CE751B" w:rsidP="00CE751B">
      <w:pPr>
        <w:spacing w:line="360" w:lineRule="auto"/>
        <w:ind w:firstLineChars="200" w:firstLine="480"/>
        <w:rPr>
          <w:bCs/>
          <w:sz w:val="24"/>
        </w:rPr>
      </w:pPr>
      <w:r w:rsidRPr="00E55F7C">
        <w:rPr>
          <w:rFonts w:hint="eastAsia"/>
          <w:bCs/>
          <w:sz w:val="24"/>
        </w:rPr>
        <w:t>存续期间：持续经营</w:t>
      </w:r>
    </w:p>
    <w:p w14:paraId="649CDE1C" w14:textId="1721FFEF" w:rsidR="007D1EA3" w:rsidRPr="00E55F7C" w:rsidRDefault="00CE751B" w:rsidP="00832638">
      <w:pPr>
        <w:spacing w:line="360" w:lineRule="auto"/>
        <w:ind w:firstLineChars="200" w:firstLine="480"/>
        <w:rPr>
          <w:rFonts w:ascii="Times New Roman" w:hAnsi="Times New Roman"/>
          <w:bCs/>
          <w:sz w:val="24"/>
          <w:szCs w:val="20"/>
        </w:rPr>
      </w:pPr>
      <w:r w:rsidRPr="00E55F7C">
        <w:rPr>
          <w:rFonts w:hint="eastAsia"/>
          <w:bCs/>
          <w:sz w:val="24"/>
        </w:rPr>
        <w:t>基金托管资格批文及文号：中国证监会证监基字</w:t>
      </w:r>
      <w:r w:rsidRPr="00E55F7C">
        <w:rPr>
          <w:rFonts w:hint="eastAsia"/>
          <w:bCs/>
          <w:sz w:val="24"/>
        </w:rPr>
        <w:t>[1998]12</w:t>
      </w:r>
      <w:r w:rsidRPr="00E55F7C">
        <w:rPr>
          <w:rFonts w:hint="eastAsia"/>
          <w:bCs/>
          <w:sz w:val="24"/>
        </w:rPr>
        <w:t>号</w:t>
      </w:r>
    </w:p>
    <w:p w14:paraId="7101B468"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二）基金托管人的权利与义务</w:t>
      </w:r>
    </w:p>
    <w:p w14:paraId="6972EA9F"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bCs/>
          <w:sz w:val="24"/>
          <w:szCs w:val="20"/>
        </w:rPr>
        <w:t>1</w:t>
      </w:r>
      <w:r w:rsidRPr="00E55F7C">
        <w:rPr>
          <w:rFonts w:ascii="Times New Roman" w:hAnsi="Times New Roman" w:hint="eastAsia"/>
          <w:bCs/>
          <w:sz w:val="24"/>
          <w:szCs w:val="20"/>
        </w:rPr>
        <w:t>、根据《基金法》、《运作办法》及其他有关规定，基金托管人的权利包括但不限于：</w:t>
      </w:r>
    </w:p>
    <w:p w14:paraId="789FC4BA"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w:t>
      </w:r>
      <w:r w:rsidRPr="00E55F7C">
        <w:rPr>
          <w:rFonts w:ascii="Times New Roman" w:hAnsi="Times New Roman" w:hint="eastAsia"/>
          <w:bCs/>
          <w:sz w:val="24"/>
          <w:szCs w:val="20"/>
        </w:rPr>
        <w:t>）自《基金合同》生效之日起，依法律法规和《基金合同》的规定安全保管基金财产；</w:t>
      </w:r>
    </w:p>
    <w:p w14:paraId="244B1426"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2</w:t>
      </w:r>
      <w:r w:rsidRPr="00E55F7C">
        <w:rPr>
          <w:rFonts w:ascii="Times New Roman" w:hAnsi="Times New Roman" w:hint="eastAsia"/>
          <w:bCs/>
          <w:sz w:val="24"/>
          <w:szCs w:val="20"/>
        </w:rPr>
        <w:t>）依《基金合同》约定获得基金托管费以及法律法规规定或监管部门批准的其他费用；</w:t>
      </w:r>
    </w:p>
    <w:p w14:paraId="6F50C3F4"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3</w:t>
      </w:r>
      <w:r w:rsidRPr="00E55F7C">
        <w:rPr>
          <w:rFonts w:ascii="Times New Roman" w:hAnsi="Times New Roman" w:hint="eastAsia"/>
          <w:bCs/>
          <w:sz w:val="24"/>
          <w:szCs w:val="20"/>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87A52CB" w14:textId="299EC8B1"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4</w:t>
      </w:r>
      <w:r w:rsidRPr="00E55F7C">
        <w:rPr>
          <w:rFonts w:ascii="Times New Roman" w:hAnsi="Times New Roman" w:hint="eastAsia"/>
          <w:bCs/>
          <w:sz w:val="24"/>
          <w:szCs w:val="20"/>
        </w:rPr>
        <w:t>）根据相关市场规则，为基金开设证券账户、资金账户等投资所需账户，为基金办理证券</w:t>
      </w:r>
      <w:r w:rsidR="009676AD" w:rsidRPr="00E55F7C">
        <w:rPr>
          <w:rFonts w:ascii="Times New Roman" w:hAnsi="Times New Roman" w:hint="eastAsia"/>
          <w:bCs/>
          <w:sz w:val="24"/>
          <w:szCs w:val="20"/>
        </w:rPr>
        <w:t>、期货</w:t>
      </w:r>
      <w:r w:rsidRPr="00E55F7C">
        <w:rPr>
          <w:rFonts w:ascii="Times New Roman" w:hAnsi="Times New Roman" w:hint="eastAsia"/>
          <w:bCs/>
          <w:sz w:val="24"/>
          <w:szCs w:val="20"/>
        </w:rPr>
        <w:t>交易资金清算；</w:t>
      </w:r>
    </w:p>
    <w:p w14:paraId="57C6DF7B"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5</w:t>
      </w:r>
      <w:r w:rsidRPr="00E55F7C">
        <w:rPr>
          <w:rFonts w:ascii="Times New Roman" w:hAnsi="Times New Roman" w:hint="eastAsia"/>
          <w:bCs/>
          <w:sz w:val="24"/>
          <w:szCs w:val="20"/>
        </w:rPr>
        <w:t>）提议召开或召集基金份额持有人大会；</w:t>
      </w:r>
    </w:p>
    <w:p w14:paraId="03785232"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6</w:t>
      </w:r>
      <w:r w:rsidRPr="00E55F7C">
        <w:rPr>
          <w:rFonts w:ascii="Times New Roman" w:hAnsi="Times New Roman" w:hint="eastAsia"/>
          <w:bCs/>
          <w:sz w:val="24"/>
          <w:szCs w:val="20"/>
        </w:rPr>
        <w:t>）在基金管理人更换时，提名新的基金管理人；</w:t>
      </w:r>
    </w:p>
    <w:p w14:paraId="39F5F9D8"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7</w:t>
      </w:r>
      <w:r w:rsidRPr="00E55F7C">
        <w:rPr>
          <w:rFonts w:ascii="Times New Roman" w:hAnsi="Times New Roman" w:hint="eastAsia"/>
          <w:bCs/>
          <w:sz w:val="24"/>
          <w:szCs w:val="20"/>
        </w:rPr>
        <w:t>）法律法规</w:t>
      </w:r>
      <w:r w:rsidRPr="00E55F7C">
        <w:rPr>
          <w:rFonts w:ascii="Times New Roman" w:hAnsi="Times New Roman" w:hint="eastAsia"/>
          <w:sz w:val="24"/>
          <w:szCs w:val="20"/>
        </w:rPr>
        <w:t>及中国证监会规定的</w:t>
      </w:r>
      <w:r w:rsidRPr="00E55F7C">
        <w:rPr>
          <w:rFonts w:ascii="Times New Roman" w:hAnsi="Times New Roman" w:hint="eastAsia"/>
          <w:bCs/>
          <w:sz w:val="24"/>
          <w:szCs w:val="20"/>
        </w:rPr>
        <w:t>和《基金合同》约定的其他权利。</w:t>
      </w:r>
    </w:p>
    <w:p w14:paraId="2C7E975B"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bCs/>
          <w:sz w:val="24"/>
          <w:szCs w:val="20"/>
        </w:rPr>
        <w:t>2</w:t>
      </w:r>
      <w:r w:rsidRPr="00E55F7C">
        <w:rPr>
          <w:rFonts w:ascii="Times New Roman" w:hAnsi="Times New Roman" w:hint="eastAsia"/>
          <w:bCs/>
          <w:sz w:val="24"/>
          <w:szCs w:val="20"/>
        </w:rPr>
        <w:t>、根据《基金法》、《运作办法》及其他有关规定，基金托管人的义务包括但不限于：</w:t>
      </w:r>
    </w:p>
    <w:p w14:paraId="0F814744"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w:t>
      </w:r>
      <w:r w:rsidRPr="00E55F7C">
        <w:rPr>
          <w:rFonts w:ascii="Times New Roman" w:hAnsi="Times New Roman" w:hint="eastAsia"/>
          <w:bCs/>
          <w:sz w:val="24"/>
          <w:szCs w:val="20"/>
        </w:rPr>
        <w:t>）以诚实信用、勤勉尽责的原则持有并安全保管基金财产；</w:t>
      </w:r>
    </w:p>
    <w:p w14:paraId="6D97C0EF"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2</w:t>
      </w:r>
      <w:r w:rsidRPr="00E55F7C">
        <w:rPr>
          <w:rFonts w:ascii="Times New Roman" w:hAnsi="Times New Roman" w:hint="eastAsia"/>
          <w:bCs/>
          <w:sz w:val="24"/>
          <w:szCs w:val="20"/>
        </w:rPr>
        <w:t>）设立专门的基金托管部门，具有符合要求的营业场所，配备足够的、合格的熟悉基金托管业务的专职人员，负责基金财产托管事宜；</w:t>
      </w:r>
    </w:p>
    <w:p w14:paraId="71D18ABB"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3</w:t>
      </w:r>
      <w:r w:rsidRPr="00E55F7C">
        <w:rPr>
          <w:rFonts w:ascii="Times New Roman" w:hAnsi="Times New Roman" w:hint="eastAsia"/>
          <w:bCs/>
          <w:sz w:val="24"/>
          <w:szCs w:val="20"/>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EC41628"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4</w:t>
      </w:r>
      <w:r w:rsidRPr="00E55F7C">
        <w:rPr>
          <w:rFonts w:ascii="Times New Roman" w:hAnsi="Times New Roman" w:hint="eastAsia"/>
          <w:bCs/>
          <w:sz w:val="24"/>
          <w:szCs w:val="20"/>
        </w:rPr>
        <w:t>）除依据《基金法》、《基金合同》及其他有关规定外，不得利用基金财产为自己及任何第三人谋取利益，不得委托第三人托管基金财产；</w:t>
      </w:r>
    </w:p>
    <w:p w14:paraId="1392B781"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5</w:t>
      </w:r>
      <w:r w:rsidRPr="00E55F7C">
        <w:rPr>
          <w:rFonts w:ascii="Times New Roman" w:hAnsi="Times New Roman" w:hint="eastAsia"/>
          <w:bCs/>
          <w:sz w:val="24"/>
          <w:szCs w:val="20"/>
        </w:rPr>
        <w:t>）保管由基金管理人代表基金签订的与基金有关的重大合同及有关凭证；</w:t>
      </w:r>
    </w:p>
    <w:p w14:paraId="7E968176"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6</w:t>
      </w:r>
      <w:r w:rsidRPr="00E55F7C">
        <w:rPr>
          <w:rFonts w:ascii="Times New Roman" w:hAnsi="Times New Roman" w:hint="eastAsia"/>
          <w:bCs/>
          <w:sz w:val="24"/>
          <w:szCs w:val="20"/>
        </w:rPr>
        <w:t>）按规定开设基金财产的资金账户、证券账户等投资所需账户，按照《基金合同》及托管协议的约定，根据基金管理人的投资指令，及时办理清算、交割事宜；</w:t>
      </w:r>
    </w:p>
    <w:p w14:paraId="6EF19582"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7</w:t>
      </w:r>
      <w:r w:rsidRPr="00E55F7C">
        <w:rPr>
          <w:rFonts w:ascii="Times New Roman" w:hAnsi="Times New Roman" w:hint="eastAsia"/>
          <w:bCs/>
          <w:sz w:val="24"/>
          <w:szCs w:val="20"/>
        </w:rPr>
        <w:t>）保守基金商业秘密，除《基金法》、《基金合同》及其他有关规定另有规定外，在基金信息公开披露前予以保密，不得向他人泄露；</w:t>
      </w:r>
    </w:p>
    <w:p w14:paraId="45018FFE"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8</w:t>
      </w:r>
      <w:r w:rsidRPr="00E55F7C">
        <w:rPr>
          <w:rFonts w:ascii="Times New Roman" w:hAnsi="Times New Roman" w:hint="eastAsia"/>
          <w:bCs/>
          <w:sz w:val="24"/>
          <w:szCs w:val="20"/>
        </w:rPr>
        <w:t>）复核、审查基金管理人计算的基金资产净值、基金份额申购、赎回价格；</w:t>
      </w:r>
    </w:p>
    <w:p w14:paraId="67FDCF2C"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9</w:t>
      </w:r>
      <w:r w:rsidRPr="00E55F7C">
        <w:rPr>
          <w:rFonts w:ascii="Times New Roman" w:hAnsi="Times New Roman" w:hint="eastAsia"/>
          <w:bCs/>
          <w:sz w:val="24"/>
          <w:szCs w:val="20"/>
        </w:rPr>
        <w:t>）办理与基金托管业务活动有关的信息披露事项；</w:t>
      </w:r>
    </w:p>
    <w:p w14:paraId="0F01CB44"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10</w:t>
      </w:r>
      <w:r w:rsidRPr="00E55F7C">
        <w:rPr>
          <w:rFonts w:ascii="Times New Roman" w:hAnsi="Times New Roman" w:hint="eastAsia"/>
          <w:bCs/>
          <w:sz w:val="24"/>
          <w:szCs w:val="20"/>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52DFA1FB"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11</w:t>
      </w:r>
      <w:r w:rsidRPr="00E55F7C">
        <w:rPr>
          <w:rFonts w:ascii="Times New Roman" w:hAnsi="Times New Roman" w:hint="eastAsia"/>
          <w:bCs/>
          <w:sz w:val="24"/>
          <w:szCs w:val="20"/>
        </w:rPr>
        <w:t>）保存基金托管业务活动的记录、账册、报表和其他相关资料</w:t>
      </w:r>
      <w:r w:rsidRPr="00E55F7C">
        <w:rPr>
          <w:rFonts w:ascii="Times New Roman" w:hAnsi="Times New Roman"/>
          <w:bCs/>
          <w:sz w:val="24"/>
          <w:szCs w:val="20"/>
        </w:rPr>
        <w:t>15</w:t>
      </w:r>
      <w:r w:rsidRPr="00E55F7C">
        <w:rPr>
          <w:rFonts w:ascii="Times New Roman" w:hAnsi="Times New Roman" w:hint="eastAsia"/>
          <w:bCs/>
          <w:sz w:val="24"/>
          <w:szCs w:val="20"/>
        </w:rPr>
        <w:t>年以上；</w:t>
      </w:r>
    </w:p>
    <w:p w14:paraId="6855EF73"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12</w:t>
      </w:r>
      <w:r w:rsidRPr="00E55F7C">
        <w:rPr>
          <w:rFonts w:ascii="Times New Roman" w:hAnsi="Times New Roman" w:hint="eastAsia"/>
          <w:bCs/>
          <w:sz w:val="24"/>
          <w:szCs w:val="20"/>
        </w:rPr>
        <w:t>）建立并保存基金份额持有人名册；</w:t>
      </w:r>
    </w:p>
    <w:p w14:paraId="43D003BE"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13</w:t>
      </w:r>
      <w:r w:rsidRPr="00E55F7C">
        <w:rPr>
          <w:rFonts w:ascii="Times New Roman" w:hAnsi="Times New Roman" w:hint="eastAsia"/>
          <w:bCs/>
          <w:sz w:val="24"/>
          <w:szCs w:val="20"/>
        </w:rPr>
        <w:t>）按规定制作相关账册并与基金管理人核对；</w:t>
      </w:r>
    </w:p>
    <w:p w14:paraId="1E2C5842"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14</w:t>
      </w:r>
      <w:r w:rsidRPr="00E55F7C">
        <w:rPr>
          <w:rFonts w:ascii="Times New Roman" w:hAnsi="Times New Roman" w:hint="eastAsia"/>
          <w:bCs/>
          <w:sz w:val="24"/>
          <w:szCs w:val="20"/>
        </w:rPr>
        <w:t>）依据基金管理人的指令或有关规定向基金份额持有人支付基金收益和赎回款项；</w:t>
      </w:r>
    </w:p>
    <w:p w14:paraId="2642935A"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15</w:t>
      </w:r>
      <w:r w:rsidRPr="00E55F7C">
        <w:rPr>
          <w:rFonts w:ascii="Times New Roman" w:hAnsi="Times New Roman" w:hint="eastAsia"/>
          <w:bCs/>
          <w:sz w:val="24"/>
          <w:szCs w:val="20"/>
        </w:rPr>
        <w:t>）依据《基金法》、《基金合同》及其他有关规定，召集基金份额持有人大会或配合基金管理人、基金份额持有人依法召集基金份额持有人大会；</w:t>
      </w:r>
    </w:p>
    <w:p w14:paraId="631BA016"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16</w:t>
      </w:r>
      <w:r w:rsidRPr="00E55F7C">
        <w:rPr>
          <w:rFonts w:ascii="Times New Roman" w:hAnsi="Times New Roman" w:hint="eastAsia"/>
          <w:bCs/>
          <w:sz w:val="24"/>
          <w:szCs w:val="20"/>
        </w:rPr>
        <w:t>）按照法律法规和《基金合同》的规定监督基金管理人的投资运作；</w:t>
      </w:r>
    </w:p>
    <w:p w14:paraId="35D95544"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17</w:t>
      </w:r>
      <w:r w:rsidRPr="00E55F7C">
        <w:rPr>
          <w:rFonts w:ascii="Times New Roman" w:hAnsi="Times New Roman" w:hint="eastAsia"/>
          <w:bCs/>
          <w:sz w:val="24"/>
          <w:szCs w:val="20"/>
        </w:rPr>
        <w:t>）参加基金财产清算小组，参与基金财产的保管、清理、估价、变现和分配；</w:t>
      </w:r>
    </w:p>
    <w:p w14:paraId="6DA8F368"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18</w:t>
      </w:r>
      <w:r w:rsidRPr="00E55F7C">
        <w:rPr>
          <w:rFonts w:ascii="Times New Roman" w:hAnsi="Times New Roman" w:hint="eastAsia"/>
          <w:bCs/>
          <w:sz w:val="24"/>
          <w:szCs w:val="20"/>
        </w:rPr>
        <w:t>）面临解散、依法被撤销或者被依法宣告破产时，及时报告中国证监会和银行监管机构，并通知基金管理人；</w:t>
      </w:r>
    </w:p>
    <w:p w14:paraId="058ED798"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19</w:t>
      </w:r>
      <w:r w:rsidRPr="00E55F7C">
        <w:rPr>
          <w:rFonts w:ascii="Times New Roman" w:hAnsi="Times New Roman" w:hint="eastAsia"/>
          <w:bCs/>
          <w:sz w:val="24"/>
          <w:szCs w:val="20"/>
        </w:rPr>
        <w:t>）因违反《基金合同》导致基金财产损失时，应承担赔偿责任，其赔偿责任不因其退任而免除；</w:t>
      </w:r>
    </w:p>
    <w:p w14:paraId="53F18A9B"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20</w:t>
      </w:r>
      <w:r w:rsidRPr="00E55F7C">
        <w:rPr>
          <w:rFonts w:ascii="Times New Roman" w:hAnsi="Times New Roman" w:hint="eastAsia"/>
          <w:bCs/>
          <w:sz w:val="24"/>
          <w:szCs w:val="20"/>
        </w:rPr>
        <w:t>）按规定监督基金管理人按法律法规和《基金合同》规定履行自己的义务，基金管理人因违反《基金合同》造成基金财产损失时，应为基金份额持有人利益向基金管理人追偿；</w:t>
      </w:r>
    </w:p>
    <w:p w14:paraId="745F3279"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21</w:t>
      </w:r>
      <w:r w:rsidRPr="00E55F7C">
        <w:rPr>
          <w:rFonts w:ascii="Times New Roman" w:hAnsi="Times New Roman" w:hint="eastAsia"/>
          <w:bCs/>
          <w:sz w:val="24"/>
          <w:szCs w:val="20"/>
        </w:rPr>
        <w:t>）执行生效的基金份额持有人大会的决议；</w:t>
      </w:r>
    </w:p>
    <w:p w14:paraId="032047D1"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22</w:t>
      </w:r>
      <w:r w:rsidRPr="00E55F7C">
        <w:rPr>
          <w:rFonts w:ascii="Times New Roman" w:hAnsi="Times New Roman" w:hint="eastAsia"/>
          <w:bCs/>
          <w:sz w:val="24"/>
          <w:szCs w:val="20"/>
        </w:rPr>
        <w:t>）法律法规及中国证监会规定的和《基金合同》约定的其他义务。</w:t>
      </w:r>
    </w:p>
    <w:p w14:paraId="086FDA25"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（三）基金份额持有人</w:t>
      </w:r>
    </w:p>
    <w:p w14:paraId="46108048"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2161587"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每份基金份额具有同等的合法权益。</w:t>
      </w:r>
    </w:p>
    <w:p w14:paraId="24449C42"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bCs/>
          <w:sz w:val="24"/>
          <w:szCs w:val="20"/>
        </w:rPr>
        <w:t>1</w:t>
      </w:r>
      <w:r w:rsidRPr="00E55F7C">
        <w:rPr>
          <w:rFonts w:ascii="Times New Roman" w:hAnsi="Times New Roman" w:hint="eastAsia"/>
          <w:bCs/>
          <w:sz w:val="24"/>
          <w:szCs w:val="20"/>
        </w:rPr>
        <w:t>、根据《基金法》、《运作办法》及其他有关规定，基金份额持有人的权利包括但不限于：</w:t>
      </w:r>
    </w:p>
    <w:p w14:paraId="772B5D01"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w:t>
      </w:r>
      <w:r w:rsidRPr="00E55F7C">
        <w:rPr>
          <w:rFonts w:ascii="Times New Roman" w:hAnsi="Times New Roman" w:hint="eastAsia"/>
          <w:bCs/>
          <w:sz w:val="24"/>
          <w:szCs w:val="20"/>
        </w:rPr>
        <w:t>）分享基金财产收益；</w:t>
      </w:r>
    </w:p>
    <w:p w14:paraId="559BD5B7"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2</w:t>
      </w:r>
      <w:r w:rsidRPr="00E55F7C">
        <w:rPr>
          <w:rFonts w:ascii="Times New Roman" w:hAnsi="Times New Roman" w:hint="eastAsia"/>
          <w:bCs/>
          <w:sz w:val="24"/>
          <w:szCs w:val="20"/>
        </w:rPr>
        <w:t>）参与分配清算后的剩余基金财产；</w:t>
      </w:r>
    </w:p>
    <w:p w14:paraId="5662ABF7"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3</w:t>
      </w:r>
      <w:r w:rsidRPr="00E55F7C">
        <w:rPr>
          <w:rFonts w:ascii="Times New Roman" w:hAnsi="Times New Roman" w:hint="eastAsia"/>
          <w:bCs/>
          <w:sz w:val="24"/>
          <w:szCs w:val="20"/>
        </w:rPr>
        <w:t>）在开放期内依法转让或者申请赎回其持有的基金份额；</w:t>
      </w:r>
    </w:p>
    <w:p w14:paraId="226BFE72"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4</w:t>
      </w:r>
      <w:r w:rsidRPr="00E55F7C">
        <w:rPr>
          <w:rFonts w:ascii="Times New Roman" w:hAnsi="Times New Roman" w:hint="eastAsia"/>
          <w:bCs/>
          <w:sz w:val="24"/>
          <w:szCs w:val="20"/>
        </w:rPr>
        <w:t>）按照规定要求召开基金份额持有人大会或者召集基金份额持有人大会；</w:t>
      </w:r>
    </w:p>
    <w:p w14:paraId="240D1B7B"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5</w:t>
      </w:r>
      <w:r w:rsidRPr="00E55F7C">
        <w:rPr>
          <w:rFonts w:ascii="Times New Roman" w:hAnsi="Times New Roman" w:hint="eastAsia"/>
          <w:bCs/>
          <w:sz w:val="24"/>
          <w:szCs w:val="20"/>
        </w:rPr>
        <w:t>）出席或者委派代表出席基金份额持有人大会，对基金份额持有人大会审议事项行使表决权；</w:t>
      </w:r>
    </w:p>
    <w:p w14:paraId="25E3FCC6"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6</w:t>
      </w:r>
      <w:r w:rsidRPr="00E55F7C">
        <w:rPr>
          <w:rFonts w:ascii="Times New Roman" w:hAnsi="Times New Roman" w:hint="eastAsia"/>
          <w:bCs/>
          <w:sz w:val="24"/>
          <w:szCs w:val="20"/>
        </w:rPr>
        <w:t>）查阅或者复制公开披露的基金信息资料；</w:t>
      </w:r>
    </w:p>
    <w:p w14:paraId="36650F86"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7</w:t>
      </w:r>
      <w:r w:rsidRPr="00E55F7C">
        <w:rPr>
          <w:rFonts w:ascii="Times New Roman" w:hAnsi="Times New Roman" w:hint="eastAsia"/>
          <w:bCs/>
          <w:sz w:val="24"/>
          <w:szCs w:val="20"/>
        </w:rPr>
        <w:t>）监督基金管理人的投资运作；</w:t>
      </w:r>
    </w:p>
    <w:p w14:paraId="5E11481E"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8</w:t>
      </w:r>
      <w:r w:rsidRPr="00E55F7C">
        <w:rPr>
          <w:rFonts w:ascii="Times New Roman" w:hAnsi="Times New Roman" w:hint="eastAsia"/>
          <w:bCs/>
          <w:sz w:val="24"/>
          <w:szCs w:val="20"/>
        </w:rPr>
        <w:t>）对基金管理人、基金托管人、基金服务机构损害其合法权益的行为依法提起诉讼或仲裁；</w:t>
      </w:r>
    </w:p>
    <w:p w14:paraId="580888D4"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9</w:t>
      </w:r>
      <w:r w:rsidRPr="00E55F7C">
        <w:rPr>
          <w:rFonts w:ascii="Times New Roman" w:hAnsi="Times New Roman" w:hint="eastAsia"/>
          <w:bCs/>
          <w:sz w:val="24"/>
          <w:szCs w:val="20"/>
        </w:rPr>
        <w:t>）法律法规及中国证监会规定的和《基金合同》约定的其他权利。</w:t>
      </w:r>
    </w:p>
    <w:p w14:paraId="5A76165D"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bCs/>
          <w:sz w:val="24"/>
          <w:szCs w:val="20"/>
        </w:rPr>
        <w:t>2</w:t>
      </w:r>
      <w:r w:rsidRPr="00E55F7C">
        <w:rPr>
          <w:rFonts w:ascii="Times New Roman" w:hAnsi="Times New Roman" w:hint="eastAsia"/>
          <w:bCs/>
          <w:sz w:val="24"/>
          <w:szCs w:val="20"/>
        </w:rPr>
        <w:t>、根据《基金法》、《运作办法》及其他有关规定，基金份额持有人的义务包括但不限于：</w:t>
      </w:r>
    </w:p>
    <w:p w14:paraId="7F44D675"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w:t>
      </w:r>
      <w:r w:rsidRPr="00E55F7C">
        <w:rPr>
          <w:rFonts w:ascii="Times New Roman" w:hAnsi="Times New Roman" w:hint="eastAsia"/>
          <w:bCs/>
          <w:sz w:val="24"/>
          <w:szCs w:val="20"/>
        </w:rPr>
        <w:t>）认真阅读并遵守《基金合同》</w:t>
      </w:r>
      <w:r w:rsidRPr="00E55F7C">
        <w:rPr>
          <w:rFonts w:hint="eastAsia"/>
          <w:bCs/>
          <w:sz w:val="24"/>
        </w:rPr>
        <w:t>、招募说明书等信息披露文件</w:t>
      </w:r>
      <w:r w:rsidRPr="00E55F7C">
        <w:rPr>
          <w:rFonts w:ascii="Times New Roman" w:hAnsi="Times New Roman" w:hint="eastAsia"/>
          <w:bCs/>
          <w:sz w:val="24"/>
          <w:szCs w:val="20"/>
        </w:rPr>
        <w:t>；</w:t>
      </w:r>
    </w:p>
    <w:p w14:paraId="0EE43D32"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2</w:t>
      </w:r>
      <w:r w:rsidRPr="00E55F7C">
        <w:rPr>
          <w:rFonts w:ascii="Times New Roman" w:hAnsi="Times New Roman" w:hint="eastAsia"/>
          <w:bCs/>
          <w:sz w:val="24"/>
          <w:szCs w:val="20"/>
        </w:rPr>
        <w:t>）了解所投资基金产品，了解自身风险承受能力，</w:t>
      </w:r>
      <w:r w:rsidRPr="00E55F7C">
        <w:rPr>
          <w:rFonts w:hint="eastAsia"/>
          <w:bCs/>
          <w:sz w:val="24"/>
        </w:rPr>
        <w:t>自主判断基金的投资价值，自主做出投资决策，</w:t>
      </w:r>
      <w:r w:rsidRPr="00E55F7C">
        <w:rPr>
          <w:rFonts w:ascii="Times New Roman" w:hAnsi="Times New Roman" w:hint="eastAsia"/>
          <w:bCs/>
          <w:sz w:val="24"/>
          <w:szCs w:val="20"/>
        </w:rPr>
        <w:t>自行承担投资风险；</w:t>
      </w:r>
    </w:p>
    <w:p w14:paraId="650C4FD9"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3</w:t>
      </w:r>
      <w:r w:rsidRPr="00E55F7C">
        <w:rPr>
          <w:rFonts w:ascii="Times New Roman" w:hAnsi="Times New Roman" w:hint="eastAsia"/>
          <w:bCs/>
          <w:sz w:val="24"/>
          <w:szCs w:val="20"/>
        </w:rPr>
        <w:t>）关注基金信息披露，及时行使权利和履行义务；</w:t>
      </w:r>
    </w:p>
    <w:p w14:paraId="246029E0"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4</w:t>
      </w:r>
      <w:r w:rsidRPr="00E55F7C">
        <w:rPr>
          <w:rFonts w:ascii="Times New Roman" w:hAnsi="Times New Roman" w:hint="eastAsia"/>
          <w:bCs/>
          <w:sz w:val="24"/>
          <w:szCs w:val="20"/>
        </w:rPr>
        <w:t>）缴纳基金认购、申购款项及法律法规和《基金合同》所规定的费用；</w:t>
      </w:r>
    </w:p>
    <w:p w14:paraId="18333B63"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5</w:t>
      </w:r>
      <w:r w:rsidRPr="00E55F7C">
        <w:rPr>
          <w:rFonts w:ascii="Times New Roman" w:hAnsi="Times New Roman" w:hint="eastAsia"/>
          <w:bCs/>
          <w:sz w:val="24"/>
          <w:szCs w:val="20"/>
        </w:rPr>
        <w:t>）在其持有的基金份额范围内，承担基金亏损或者《基金合同》终止的有限责任；</w:t>
      </w:r>
    </w:p>
    <w:p w14:paraId="007A039C"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6</w:t>
      </w:r>
      <w:r w:rsidRPr="00E55F7C">
        <w:rPr>
          <w:rFonts w:ascii="Times New Roman" w:hAnsi="Times New Roman" w:hint="eastAsia"/>
          <w:bCs/>
          <w:sz w:val="24"/>
          <w:szCs w:val="20"/>
        </w:rPr>
        <w:t>）不从事任何有损基金及其他《基金合同》当事人合法权益的活动；</w:t>
      </w:r>
    </w:p>
    <w:p w14:paraId="63E92574"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7</w:t>
      </w:r>
      <w:r w:rsidRPr="00E55F7C">
        <w:rPr>
          <w:rFonts w:ascii="Times New Roman" w:hAnsi="Times New Roman" w:hint="eastAsia"/>
          <w:bCs/>
          <w:sz w:val="24"/>
          <w:szCs w:val="20"/>
        </w:rPr>
        <w:t>）执行生效的基金份额持有人大会的决议；</w:t>
      </w:r>
    </w:p>
    <w:p w14:paraId="024EAC50"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8</w:t>
      </w:r>
      <w:r w:rsidRPr="00E55F7C">
        <w:rPr>
          <w:rFonts w:ascii="Times New Roman" w:hAnsi="Times New Roman" w:hint="eastAsia"/>
          <w:bCs/>
          <w:sz w:val="24"/>
          <w:szCs w:val="20"/>
        </w:rPr>
        <w:t>）返还在基金交易过程中因任何原因获得的不当得利；</w:t>
      </w:r>
    </w:p>
    <w:p w14:paraId="1F35177C"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9</w:t>
      </w:r>
      <w:r w:rsidRPr="00E55F7C">
        <w:rPr>
          <w:rFonts w:ascii="Times New Roman" w:hAnsi="Times New Roman" w:hint="eastAsia"/>
          <w:bCs/>
          <w:sz w:val="24"/>
          <w:szCs w:val="20"/>
        </w:rPr>
        <w:t>）法律法规及中国证监会规定的和《基金合同》约定的其他义务。</w:t>
      </w:r>
    </w:p>
    <w:p w14:paraId="52D2C026" w14:textId="77777777" w:rsidR="007D1EA3" w:rsidRPr="00E55F7C" w:rsidRDefault="007D1EA3">
      <w:pPr>
        <w:spacing w:line="360" w:lineRule="auto"/>
        <w:ind w:firstLineChars="224" w:firstLine="540"/>
        <w:rPr>
          <w:rFonts w:ascii="Times New Roman" w:hAnsi="Times New Roman"/>
          <w:b/>
          <w:bCs/>
          <w:sz w:val="24"/>
          <w:szCs w:val="20"/>
        </w:rPr>
      </w:pPr>
      <w:r w:rsidRPr="00E55F7C">
        <w:rPr>
          <w:rFonts w:ascii="Times New Roman" w:hAnsi="Times New Roman" w:hint="eastAsia"/>
          <w:b/>
          <w:bCs/>
          <w:sz w:val="24"/>
          <w:szCs w:val="20"/>
        </w:rPr>
        <w:t>二、基金份额持有人大会召集、议事及表决的程序和规则</w:t>
      </w:r>
    </w:p>
    <w:p w14:paraId="7A2242F3"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基金份额持有人大会由基金份额持有人组成，基金份额持有人的合法授权代表有权代表基金份额持有人出席会议并表决。基金份额持有人持有的每一基金份额拥有平等的投票权。</w:t>
      </w:r>
    </w:p>
    <w:p w14:paraId="0F6F599E" w14:textId="77777777" w:rsidR="007D1EA3" w:rsidRPr="00E55F7C" w:rsidRDefault="007D1EA3">
      <w:pPr>
        <w:spacing w:line="360" w:lineRule="auto"/>
        <w:ind w:firstLineChars="200" w:firstLine="480"/>
        <w:rPr>
          <w:rFonts w:ascii="Times New Roman" w:hAnsi="Times New Roman"/>
          <w:bCs/>
          <w:sz w:val="24"/>
          <w:szCs w:val="20"/>
        </w:rPr>
      </w:pPr>
      <w:r w:rsidRPr="00E55F7C">
        <w:rPr>
          <w:rFonts w:hint="eastAsia"/>
          <w:bCs/>
          <w:sz w:val="24"/>
        </w:rPr>
        <w:t>本基金份额持有人大会不设日常机构。</w:t>
      </w:r>
    </w:p>
    <w:p w14:paraId="3DCDC71C"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（一）召开事由</w:t>
      </w:r>
    </w:p>
    <w:p w14:paraId="1A5C464E"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bCs/>
          <w:sz w:val="24"/>
          <w:szCs w:val="20"/>
        </w:rPr>
        <w:t>1</w:t>
      </w:r>
      <w:r w:rsidRPr="00E55F7C">
        <w:rPr>
          <w:rFonts w:ascii="Times New Roman" w:hAnsi="Times New Roman" w:hint="eastAsia"/>
          <w:bCs/>
          <w:sz w:val="24"/>
          <w:szCs w:val="20"/>
        </w:rPr>
        <w:t>、当出现或需要决定下列事由之一的，应当召开基金份额持有人大会：</w:t>
      </w:r>
    </w:p>
    <w:p w14:paraId="6101DC9A" w14:textId="77777777" w:rsidR="007D1EA3" w:rsidRPr="00E55F7C" w:rsidRDefault="007D1EA3">
      <w:pPr>
        <w:spacing w:line="440" w:lineRule="atLeast"/>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w:t>
      </w:r>
      <w:r w:rsidRPr="00E55F7C">
        <w:rPr>
          <w:rFonts w:ascii="Times New Roman" w:hAnsi="Times New Roman" w:hint="eastAsia"/>
          <w:bCs/>
          <w:sz w:val="24"/>
          <w:szCs w:val="20"/>
        </w:rPr>
        <w:t>）终止《基金合同》，基金合同另有约定的除外；</w:t>
      </w:r>
    </w:p>
    <w:p w14:paraId="1F78D79D" w14:textId="77777777" w:rsidR="007D1EA3" w:rsidRPr="00E55F7C" w:rsidRDefault="007D1EA3">
      <w:pPr>
        <w:spacing w:line="440" w:lineRule="atLeast"/>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2</w:t>
      </w:r>
      <w:r w:rsidRPr="00E55F7C">
        <w:rPr>
          <w:rFonts w:ascii="Times New Roman" w:hAnsi="Times New Roman" w:hint="eastAsia"/>
          <w:bCs/>
          <w:sz w:val="24"/>
          <w:szCs w:val="20"/>
        </w:rPr>
        <w:t>）更换基金管理人；</w:t>
      </w:r>
    </w:p>
    <w:p w14:paraId="79F46970" w14:textId="77777777" w:rsidR="007D1EA3" w:rsidRPr="00E55F7C" w:rsidRDefault="007D1EA3">
      <w:pPr>
        <w:spacing w:line="440" w:lineRule="atLeast"/>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3</w:t>
      </w:r>
      <w:r w:rsidRPr="00E55F7C">
        <w:rPr>
          <w:rFonts w:ascii="Times New Roman" w:hAnsi="Times New Roman" w:hint="eastAsia"/>
          <w:bCs/>
          <w:sz w:val="24"/>
          <w:szCs w:val="20"/>
        </w:rPr>
        <w:t>）更换基金托管人；</w:t>
      </w:r>
    </w:p>
    <w:p w14:paraId="307DF1DD" w14:textId="77777777" w:rsidR="007D1EA3" w:rsidRPr="00E55F7C" w:rsidRDefault="007D1EA3">
      <w:pPr>
        <w:spacing w:line="440" w:lineRule="atLeast"/>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4</w:t>
      </w:r>
      <w:r w:rsidRPr="00E55F7C">
        <w:rPr>
          <w:rFonts w:ascii="Times New Roman" w:hAnsi="Times New Roman" w:hint="eastAsia"/>
          <w:bCs/>
          <w:sz w:val="24"/>
          <w:szCs w:val="20"/>
        </w:rPr>
        <w:t>）转换基金运作方式；</w:t>
      </w:r>
    </w:p>
    <w:p w14:paraId="6AB46EA5"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5</w:t>
      </w:r>
      <w:r w:rsidRPr="00E55F7C">
        <w:rPr>
          <w:rFonts w:ascii="Times New Roman" w:hAnsi="Times New Roman" w:hint="eastAsia"/>
          <w:bCs/>
          <w:sz w:val="24"/>
          <w:szCs w:val="20"/>
        </w:rPr>
        <w:t>）调整基金管理人、基金托管人的报酬标准，但法律法规或中国证监会另有规定的除外；</w:t>
      </w:r>
    </w:p>
    <w:p w14:paraId="27059519"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6</w:t>
      </w:r>
      <w:r w:rsidRPr="00E55F7C">
        <w:rPr>
          <w:rFonts w:ascii="Times New Roman" w:hAnsi="Times New Roman" w:hint="eastAsia"/>
          <w:bCs/>
          <w:sz w:val="24"/>
          <w:szCs w:val="20"/>
        </w:rPr>
        <w:t>）变更基金类别；</w:t>
      </w:r>
    </w:p>
    <w:p w14:paraId="1C359BCD"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7</w:t>
      </w:r>
      <w:r w:rsidRPr="00E55F7C">
        <w:rPr>
          <w:rFonts w:ascii="Times New Roman" w:hAnsi="Times New Roman" w:hint="eastAsia"/>
          <w:bCs/>
          <w:sz w:val="24"/>
          <w:szCs w:val="20"/>
        </w:rPr>
        <w:t>）本基金与其他基金的合并；</w:t>
      </w:r>
    </w:p>
    <w:p w14:paraId="4FA6D865"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8</w:t>
      </w:r>
      <w:r w:rsidRPr="00E55F7C">
        <w:rPr>
          <w:rFonts w:ascii="Times New Roman" w:hAnsi="Times New Roman" w:hint="eastAsia"/>
          <w:bCs/>
          <w:sz w:val="24"/>
          <w:szCs w:val="20"/>
        </w:rPr>
        <w:t>）变更基金投资目标、范围或策略；</w:t>
      </w:r>
    </w:p>
    <w:p w14:paraId="4EC87B20"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9</w:t>
      </w:r>
      <w:r w:rsidRPr="00E55F7C">
        <w:rPr>
          <w:rFonts w:ascii="Times New Roman" w:hAnsi="Times New Roman" w:hint="eastAsia"/>
          <w:bCs/>
          <w:sz w:val="24"/>
          <w:szCs w:val="20"/>
        </w:rPr>
        <w:t>）变更基金份额持有人大会程序；</w:t>
      </w:r>
    </w:p>
    <w:p w14:paraId="7C284BB2"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10</w:t>
      </w:r>
      <w:r w:rsidRPr="00E55F7C">
        <w:rPr>
          <w:rFonts w:ascii="Times New Roman" w:hAnsi="Times New Roman" w:hint="eastAsia"/>
          <w:bCs/>
          <w:sz w:val="24"/>
          <w:szCs w:val="20"/>
        </w:rPr>
        <w:t>）基金管理人或基金托管人要求召开基金份额持有人大会；</w:t>
      </w:r>
    </w:p>
    <w:p w14:paraId="30ECDA09"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11</w:t>
      </w:r>
      <w:r w:rsidRPr="00E55F7C">
        <w:rPr>
          <w:rFonts w:ascii="Times New Roman" w:hAnsi="Times New Roman" w:hint="eastAsia"/>
          <w:bCs/>
          <w:sz w:val="24"/>
          <w:szCs w:val="20"/>
        </w:rPr>
        <w:t>）单独或合计持有本基金总份额</w:t>
      </w:r>
      <w:r w:rsidRPr="00E55F7C">
        <w:rPr>
          <w:rFonts w:ascii="Times New Roman" w:hAnsi="Times New Roman"/>
          <w:bCs/>
          <w:sz w:val="24"/>
          <w:szCs w:val="20"/>
        </w:rPr>
        <w:t>10%</w:t>
      </w:r>
      <w:r w:rsidRPr="00E55F7C">
        <w:rPr>
          <w:rFonts w:ascii="Times New Roman" w:hAnsi="Times New Roman" w:hint="eastAsia"/>
          <w:bCs/>
          <w:sz w:val="24"/>
          <w:szCs w:val="20"/>
        </w:rPr>
        <w:t>以上（含</w:t>
      </w:r>
      <w:r w:rsidRPr="00E55F7C">
        <w:rPr>
          <w:rFonts w:ascii="Times New Roman" w:hAnsi="Times New Roman"/>
          <w:bCs/>
          <w:sz w:val="24"/>
          <w:szCs w:val="20"/>
        </w:rPr>
        <w:t>10%</w:t>
      </w:r>
      <w:r w:rsidRPr="00E55F7C">
        <w:rPr>
          <w:rFonts w:ascii="Times New Roman" w:hAnsi="Times New Roman" w:hint="eastAsia"/>
          <w:bCs/>
          <w:sz w:val="24"/>
          <w:szCs w:val="20"/>
        </w:rPr>
        <w:t>）基金份额的基金份额持有人（以基金管理人收到提议当日的基金份额计算，下同）就同一事项书面要求召开基金份额持有人大会；</w:t>
      </w:r>
    </w:p>
    <w:p w14:paraId="0975542E"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12</w:t>
      </w:r>
      <w:r w:rsidRPr="00E55F7C">
        <w:rPr>
          <w:rFonts w:ascii="Times New Roman" w:hAnsi="Times New Roman" w:hint="eastAsia"/>
          <w:bCs/>
          <w:sz w:val="24"/>
          <w:szCs w:val="20"/>
        </w:rPr>
        <w:t>）对基金合同当事人权利和义务产生重大影响的其他事项；</w:t>
      </w:r>
    </w:p>
    <w:p w14:paraId="752B1212"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13</w:t>
      </w:r>
      <w:r w:rsidRPr="00E55F7C">
        <w:rPr>
          <w:rFonts w:ascii="Times New Roman" w:hAnsi="Times New Roman" w:hint="eastAsia"/>
          <w:bCs/>
          <w:sz w:val="24"/>
          <w:szCs w:val="20"/>
        </w:rPr>
        <w:t>）法律法规、《基金合同》或中国证监会规定的其他应当召开基金份额持有人大会的事项。</w:t>
      </w:r>
    </w:p>
    <w:p w14:paraId="10612092"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bCs/>
          <w:sz w:val="24"/>
          <w:szCs w:val="20"/>
        </w:rPr>
        <w:t>2</w:t>
      </w:r>
      <w:r w:rsidRPr="00E55F7C">
        <w:rPr>
          <w:rFonts w:ascii="Times New Roman" w:hAnsi="Times New Roman" w:hint="eastAsia"/>
          <w:bCs/>
          <w:sz w:val="24"/>
          <w:szCs w:val="20"/>
        </w:rPr>
        <w:t>、</w:t>
      </w:r>
      <w:r w:rsidRPr="00E55F7C">
        <w:rPr>
          <w:rFonts w:ascii="Times New Roman" w:hAnsi="Times New Roman"/>
          <w:bCs/>
          <w:sz w:val="24"/>
          <w:szCs w:val="20"/>
        </w:rPr>
        <w:t>以下情况可由基金管理人和基金托管人协商后修改，不需召开基金份额持有人大会：</w:t>
      </w:r>
    </w:p>
    <w:p w14:paraId="792B4765"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hint="eastAsia"/>
          <w:bCs/>
          <w:sz w:val="24"/>
          <w:szCs w:val="20"/>
        </w:rPr>
        <w:t>1</w:t>
      </w:r>
      <w:r w:rsidRPr="00E55F7C">
        <w:rPr>
          <w:rFonts w:ascii="Times New Roman" w:hAnsi="Times New Roman" w:hint="eastAsia"/>
          <w:bCs/>
          <w:sz w:val="24"/>
          <w:szCs w:val="20"/>
        </w:rPr>
        <w:t>）法律法规要求增加的基金费用的收取；</w:t>
      </w:r>
    </w:p>
    <w:p w14:paraId="0C5EDD0A"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hint="eastAsia"/>
          <w:bCs/>
          <w:sz w:val="24"/>
          <w:szCs w:val="20"/>
        </w:rPr>
        <w:t>2</w:t>
      </w:r>
      <w:r w:rsidRPr="00E55F7C">
        <w:rPr>
          <w:rFonts w:ascii="Times New Roman" w:hAnsi="Times New Roman" w:hint="eastAsia"/>
          <w:bCs/>
          <w:sz w:val="24"/>
          <w:szCs w:val="20"/>
        </w:rPr>
        <w:t>）在法律法规和《基金合同》规定的范围内且对现有基金份额持有人利益无实质性不利影响的前提下调整本基金的申购费率、调低赎回费率或变更收费方式；</w:t>
      </w:r>
    </w:p>
    <w:p w14:paraId="2E5278F7"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hint="eastAsia"/>
          <w:bCs/>
          <w:sz w:val="24"/>
          <w:szCs w:val="20"/>
        </w:rPr>
        <w:t>3</w:t>
      </w:r>
      <w:r w:rsidRPr="00E55F7C">
        <w:rPr>
          <w:rFonts w:ascii="Times New Roman" w:hAnsi="Times New Roman" w:hint="eastAsia"/>
          <w:bCs/>
          <w:sz w:val="24"/>
          <w:szCs w:val="20"/>
        </w:rPr>
        <w:t>）因相应的法律法规发生变动而应当对《基金合同》进行修改；</w:t>
      </w:r>
    </w:p>
    <w:p w14:paraId="2CF75547"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hint="eastAsia"/>
          <w:bCs/>
          <w:sz w:val="24"/>
          <w:szCs w:val="20"/>
        </w:rPr>
        <w:t>4</w:t>
      </w:r>
      <w:r w:rsidRPr="00E55F7C">
        <w:rPr>
          <w:rFonts w:ascii="Times New Roman" w:hAnsi="Times New Roman" w:hint="eastAsia"/>
          <w:bCs/>
          <w:sz w:val="24"/>
          <w:szCs w:val="20"/>
        </w:rPr>
        <w:t>）对《基金合同》的修改对基金份额持有人利益无实质性不利影响或修改不涉及《基金合同》当事人权利义务关系发生变化；</w:t>
      </w:r>
    </w:p>
    <w:p w14:paraId="278F4B74"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hint="eastAsia"/>
          <w:bCs/>
          <w:sz w:val="24"/>
          <w:szCs w:val="20"/>
        </w:rPr>
        <w:t>5</w:t>
      </w:r>
      <w:r w:rsidRPr="00E55F7C">
        <w:rPr>
          <w:rFonts w:ascii="Times New Roman" w:hAnsi="Times New Roman" w:hint="eastAsia"/>
          <w:bCs/>
          <w:sz w:val="24"/>
          <w:szCs w:val="20"/>
        </w:rPr>
        <w:t>）按照法律法规和《基金合同》规定不需召开基金份额持有人大会的以外的其他情形。</w:t>
      </w:r>
    </w:p>
    <w:p w14:paraId="3F4E5FA2"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（二）会议召集人及召集方式</w:t>
      </w:r>
    </w:p>
    <w:p w14:paraId="3CB7900F"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bCs/>
          <w:sz w:val="24"/>
          <w:szCs w:val="20"/>
        </w:rPr>
        <w:t>1</w:t>
      </w:r>
      <w:r w:rsidRPr="00E55F7C">
        <w:rPr>
          <w:rFonts w:ascii="Times New Roman" w:hAnsi="Times New Roman" w:hint="eastAsia"/>
          <w:bCs/>
          <w:sz w:val="24"/>
          <w:szCs w:val="20"/>
        </w:rPr>
        <w:t>、除法律法规规定或《基金合同》另有约定外，基金份额持有人大会由基金管理人召集。</w:t>
      </w:r>
    </w:p>
    <w:p w14:paraId="691E70DB"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bCs/>
          <w:sz w:val="24"/>
          <w:szCs w:val="20"/>
        </w:rPr>
        <w:t>2</w:t>
      </w:r>
      <w:r w:rsidRPr="00E55F7C">
        <w:rPr>
          <w:rFonts w:ascii="Times New Roman" w:hAnsi="Times New Roman" w:hint="eastAsia"/>
          <w:bCs/>
          <w:sz w:val="24"/>
          <w:szCs w:val="20"/>
        </w:rPr>
        <w:t>、基金管理人未按规定召集或不能召集时，由基金托管人召集。</w:t>
      </w:r>
    </w:p>
    <w:p w14:paraId="4FDC607E"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bCs/>
          <w:sz w:val="24"/>
          <w:szCs w:val="20"/>
        </w:rPr>
        <w:t>3</w:t>
      </w:r>
      <w:r w:rsidRPr="00E55F7C">
        <w:rPr>
          <w:rFonts w:ascii="Times New Roman" w:hAnsi="Times New Roman" w:hint="eastAsia"/>
          <w:bCs/>
          <w:sz w:val="24"/>
          <w:szCs w:val="20"/>
        </w:rPr>
        <w:t>、基金托管人认为有必要召开基金份额持有人大会的，应当向基金管理人提出书面提议。基金管理人应当自收到书面提议之日起</w:t>
      </w:r>
      <w:r w:rsidRPr="00E55F7C">
        <w:rPr>
          <w:rFonts w:ascii="Times New Roman" w:hAnsi="Times New Roman"/>
          <w:bCs/>
          <w:sz w:val="24"/>
          <w:szCs w:val="20"/>
        </w:rPr>
        <w:t>10</w:t>
      </w:r>
      <w:r w:rsidRPr="00E55F7C">
        <w:rPr>
          <w:rFonts w:ascii="Times New Roman" w:hAnsi="Times New Roman" w:hint="eastAsia"/>
          <w:bCs/>
          <w:sz w:val="24"/>
          <w:szCs w:val="20"/>
        </w:rPr>
        <w:t>日内决定是否召集，并书面告知基金托管人。基金管理人决定召集的，应当自出具书面决定之日起</w:t>
      </w:r>
      <w:r w:rsidRPr="00E55F7C">
        <w:rPr>
          <w:rFonts w:ascii="Times New Roman" w:hAnsi="Times New Roman"/>
          <w:bCs/>
          <w:sz w:val="24"/>
          <w:szCs w:val="20"/>
        </w:rPr>
        <w:t>60</w:t>
      </w:r>
      <w:r w:rsidRPr="00E55F7C">
        <w:rPr>
          <w:rFonts w:ascii="Times New Roman" w:hAnsi="Times New Roman" w:hint="eastAsia"/>
          <w:bCs/>
          <w:sz w:val="24"/>
          <w:szCs w:val="20"/>
        </w:rPr>
        <w:t>日内召开；基金管理人决定不召集，基金托管人仍认为有必要召开的，应当由基金托管人自行召集，并自出具书面决定之日起</w:t>
      </w:r>
      <w:r w:rsidRPr="00E55F7C">
        <w:rPr>
          <w:rFonts w:ascii="Times New Roman" w:hAnsi="Times New Roman" w:hint="eastAsia"/>
          <w:bCs/>
          <w:sz w:val="24"/>
          <w:szCs w:val="20"/>
        </w:rPr>
        <w:t>60</w:t>
      </w:r>
      <w:r w:rsidRPr="00E55F7C">
        <w:rPr>
          <w:rFonts w:ascii="Times New Roman" w:hAnsi="Times New Roman" w:hint="eastAsia"/>
          <w:bCs/>
          <w:sz w:val="24"/>
          <w:szCs w:val="20"/>
        </w:rPr>
        <w:t>日内召开并告知基金管理人，基金管理人应当配合。</w:t>
      </w:r>
    </w:p>
    <w:p w14:paraId="546EA0EE"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bCs/>
          <w:sz w:val="24"/>
          <w:szCs w:val="20"/>
        </w:rPr>
        <w:t>4</w:t>
      </w:r>
      <w:r w:rsidRPr="00E55F7C">
        <w:rPr>
          <w:rFonts w:ascii="Times New Roman" w:hAnsi="Times New Roman" w:hint="eastAsia"/>
          <w:bCs/>
          <w:sz w:val="24"/>
          <w:szCs w:val="20"/>
        </w:rPr>
        <w:t>、代表基金份额</w:t>
      </w:r>
      <w:r w:rsidRPr="00E55F7C">
        <w:rPr>
          <w:rFonts w:ascii="Times New Roman" w:hAnsi="Times New Roman"/>
          <w:bCs/>
          <w:sz w:val="24"/>
          <w:szCs w:val="20"/>
        </w:rPr>
        <w:t>10%</w:t>
      </w:r>
      <w:r w:rsidRPr="00E55F7C">
        <w:rPr>
          <w:rFonts w:ascii="Times New Roman" w:hAnsi="Times New Roman" w:hint="eastAsia"/>
          <w:bCs/>
          <w:sz w:val="24"/>
          <w:szCs w:val="20"/>
        </w:rPr>
        <w:t>以上（含</w:t>
      </w:r>
      <w:r w:rsidRPr="00E55F7C">
        <w:rPr>
          <w:rFonts w:ascii="Times New Roman" w:hAnsi="Times New Roman"/>
          <w:bCs/>
          <w:sz w:val="24"/>
          <w:szCs w:val="20"/>
        </w:rPr>
        <w:t>10%</w:t>
      </w:r>
      <w:r w:rsidRPr="00E55F7C">
        <w:rPr>
          <w:rFonts w:ascii="Times New Roman" w:hAnsi="Times New Roman" w:hint="eastAsia"/>
          <w:bCs/>
          <w:sz w:val="24"/>
          <w:szCs w:val="20"/>
        </w:rPr>
        <w:t>）的基金份额持有人就同一事项书面要求召开基金份额持有人大会，应当向基金管理人提出书面提议。基金管理人应当自收到书面提议之日起</w:t>
      </w:r>
      <w:r w:rsidRPr="00E55F7C">
        <w:rPr>
          <w:rFonts w:ascii="Times New Roman" w:hAnsi="Times New Roman"/>
          <w:bCs/>
          <w:sz w:val="24"/>
          <w:szCs w:val="20"/>
        </w:rPr>
        <w:t>10</w:t>
      </w:r>
      <w:r w:rsidRPr="00E55F7C">
        <w:rPr>
          <w:rFonts w:ascii="Times New Roman" w:hAnsi="Times New Roman" w:hint="eastAsia"/>
          <w:bCs/>
          <w:sz w:val="24"/>
          <w:szCs w:val="20"/>
        </w:rPr>
        <w:t>日内决定是否召集，并书面告知提出提议的基金份额持有人代表和基金托管人。基金管理人决定召集的，应当自出具书面决定之日起</w:t>
      </w:r>
      <w:r w:rsidRPr="00E55F7C">
        <w:rPr>
          <w:rFonts w:ascii="Times New Roman" w:hAnsi="Times New Roman"/>
          <w:bCs/>
          <w:sz w:val="24"/>
          <w:szCs w:val="20"/>
        </w:rPr>
        <w:t>60</w:t>
      </w:r>
      <w:r w:rsidRPr="00E55F7C">
        <w:rPr>
          <w:rFonts w:ascii="Times New Roman" w:hAnsi="Times New Roman" w:hint="eastAsia"/>
          <w:bCs/>
          <w:sz w:val="24"/>
          <w:szCs w:val="20"/>
        </w:rPr>
        <w:t>日内召开；基金管理人决定不召集，代表基金份额</w:t>
      </w:r>
      <w:r w:rsidRPr="00E55F7C">
        <w:rPr>
          <w:rFonts w:ascii="Times New Roman" w:hAnsi="Times New Roman"/>
          <w:bCs/>
          <w:sz w:val="24"/>
          <w:szCs w:val="20"/>
        </w:rPr>
        <w:t>10%</w:t>
      </w:r>
      <w:r w:rsidRPr="00E55F7C">
        <w:rPr>
          <w:rFonts w:ascii="Times New Roman" w:hAnsi="Times New Roman" w:hint="eastAsia"/>
          <w:bCs/>
          <w:sz w:val="24"/>
          <w:szCs w:val="20"/>
        </w:rPr>
        <w:t>以上（含</w:t>
      </w:r>
      <w:r w:rsidRPr="00E55F7C">
        <w:rPr>
          <w:rFonts w:ascii="Times New Roman" w:hAnsi="Times New Roman"/>
          <w:bCs/>
          <w:sz w:val="24"/>
          <w:szCs w:val="20"/>
        </w:rPr>
        <w:t>10%</w:t>
      </w:r>
      <w:r w:rsidRPr="00E55F7C">
        <w:rPr>
          <w:rFonts w:ascii="Times New Roman" w:hAnsi="Times New Roman" w:hint="eastAsia"/>
          <w:bCs/>
          <w:sz w:val="24"/>
          <w:szCs w:val="20"/>
        </w:rPr>
        <w:t>）的基金份额持有人仍认为有必要召开的，应当向基金托管人提出书面提议。基金托管人应当自收到书面提议之日起</w:t>
      </w:r>
      <w:r w:rsidRPr="00E55F7C">
        <w:rPr>
          <w:rFonts w:ascii="Times New Roman" w:hAnsi="Times New Roman"/>
          <w:bCs/>
          <w:sz w:val="24"/>
          <w:szCs w:val="20"/>
        </w:rPr>
        <w:t>10</w:t>
      </w:r>
      <w:r w:rsidRPr="00E55F7C">
        <w:rPr>
          <w:rFonts w:ascii="Times New Roman" w:hAnsi="Times New Roman" w:hint="eastAsia"/>
          <w:bCs/>
          <w:sz w:val="24"/>
          <w:szCs w:val="20"/>
        </w:rPr>
        <w:t>日内决定是否召集，并书面告知提出提议的基金份额持有人代表和基金管理人；基金托管人决定召集的，应当自出具书面决定之日起</w:t>
      </w:r>
      <w:r w:rsidRPr="00E55F7C">
        <w:rPr>
          <w:rFonts w:ascii="Times New Roman" w:hAnsi="Times New Roman"/>
          <w:bCs/>
          <w:sz w:val="24"/>
          <w:szCs w:val="20"/>
        </w:rPr>
        <w:t>60</w:t>
      </w:r>
      <w:r w:rsidRPr="00E55F7C">
        <w:rPr>
          <w:rFonts w:ascii="Times New Roman" w:hAnsi="Times New Roman" w:hint="eastAsia"/>
          <w:bCs/>
          <w:sz w:val="24"/>
          <w:szCs w:val="20"/>
        </w:rPr>
        <w:t>日内召开并告知基金管理人，基金管理人应当配合。</w:t>
      </w:r>
    </w:p>
    <w:p w14:paraId="3320BE87"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bCs/>
          <w:sz w:val="24"/>
          <w:szCs w:val="20"/>
        </w:rPr>
        <w:t>5</w:t>
      </w:r>
      <w:r w:rsidRPr="00E55F7C">
        <w:rPr>
          <w:rFonts w:ascii="Times New Roman" w:hAnsi="Times New Roman" w:hint="eastAsia"/>
          <w:bCs/>
          <w:sz w:val="24"/>
          <w:szCs w:val="20"/>
        </w:rPr>
        <w:t>、代表基金份额</w:t>
      </w:r>
      <w:r w:rsidRPr="00E55F7C">
        <w:rPr>
          <w:rFonts w:ascii="Times New Roman" w:hAnsi="Times New Roman"/>
          <w:bCs/>
          <w:sz w:val="24"/>
          <w:szCs w:val="20"/>
        </w:rPr>
        <w:t>10%</w:t>
      </w:r>
      <w:r w:rsidRPr="00E55F7C">
        <w:rPr>
          <w:rFonts w:ascii="Times New Roman" w:hAnsi="Times New Roman" w:hint="eastAsia"/>
          <w:bCs/>
          <w:sz w:val="24"/>
          <w:szCs w:val="20"/>
        </w:rPr>
        <w:t>以上（含</w:t>
      </w:r>
      <w:r w:rsidRPr="00E55F7C">
        <w:rPr>
          <w:rFonts w:ascii="Times New Roman" w:hAnsi="Times New Roman"/>
          <w:bCs/>
          <w:sz w:val="24"/>
          <w:szCs w:val="20"/>
        </w:rPr>
        <w:t>10%</w:t>
      </w:r>
      <w:r w:rsidRPr="00E55F7C">
        <w:rPr>
          <w:rFonts w:ascii="Times New Roman" w:hAnsi="Times New Roman" w:hint="eastAsia"/>
          <w:bCs/>
          <w:sz w:val="24"/>
          <w:szCs w:val="20"/>
        </w:rPr>
        <w:t>）的基金份额持有人就同一事项要求召开基金份额持有人大会，而基金管理人、基金托管人都不召集的，单独或合计代表基金份额</w:t>
      </w:r>
      <w:r w:rsidRPr="00E55F7C">
        <w:rPr>
          <w:rFonts w:ascii="Times New Roman" w:hAnsi="Times New Roman"/>
          <w:bCs/>
          <w:sz w:val="24"/>
          <w:szCs w:val="20"/>
        </w:rPr>
        <w:t>10%</w:t>
      </w:r>
      <w:r w:rsidRPr="00E55F7C">
        <w:rPr>
          <w:rFonts w:ascii="Times New Roman" w:hAnsi="Times New Roman" w:hint="eastAsia"/>
          <w:bCs/>
          <w:sz w:val="24"/>
          <w:szCs w:val="20"/>
        </w:rPr>
        <w:t>以上（含</w:t>
      </w:r>
      <w:r w:rsidRPr="00E55F7C">
        <w:rPr>
          <w:rFonts w:ascii="Times New Roman" w:hAnsi="Times New Roman"/>
          <w:bCs/>
          <w:sz w:val="24"/>
          <w:szCs w:val="20"/>
        </w:rPr>
        <w:t>10%</w:t>
      </w:r>
      <w:r w:rsidRPr="00E55F7C">
        <w:rPr>
          <w:rFonts w:ascii="Times New Roman" w:hAnsi="Times New Roman" w:hint="eastAsia"/>
          <w:bCs/>
          <w:sz w:val="24"/>
          <w:szCs w:val="20"/>
        </w:rPr>
        <w:t>）的基金份额持有人有权自行召集，并至少提前</w:t>
      </w:r>
      <w:r w:rsidRPr="00E55F7C">
        <w:rPr>
          <w:rFonts w:ascii="Times New Roman" w:hAnsi="Times New Roman"/>
          <w:bCs/>
          <w:sz w:val="24"/>
          <w:szCs w:val="20"/>
        </w:rPr>
        <w:t>30</w:t>
      </w:r>
      <w:r w:rsidRPr="00E55F7C">
        <w:rPr>
          <w:rFonts w:ascii="Times New Roman" w:hAnsi="Times New Roman" w:hint="eastAsia"/>
          <w:bCs/>
          <w:sz w:val="24"/>
          <w:szCs w:val="20"/>
        </w:rPr>
        <w:t>日报中国证监会备案。基金份额持有人依法自行召集基金份额持有人大会的，基金管理人、基金托管人应当配合，不得阻碍、干扰。</w:t>
      </w:r>
    </w:p>
    <w:p w14:paraId="0A3A0262"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bCs/>
          <w:sz w:val="24"/>
          <w:szCs w:val="20"/>
        </w:rPr>
        <w:t>6</w:t>
      </w:r>
      <w:r w:rsidRPr="00E55F7C">
        <w:rPr>
          <w:rFonts w:ascii="Times New Roman" w:hAnsi="Times New Roman" w:hint="eastAsia"/>
          <w:bCs/>
          <w:sz w:val="24"/>
          <w:szCs w:val="20"/>
        </w:rPr>
        <w:t>、基金份额持有人会议的召集人负责选择确定开会时间、地点、方式和权益登记日。</w:t>
      </w:r>
    </w:p>
    <w:p w14:paraId="6E7A2C0F"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（三）召开基金份额持有人大会的通知时间、通知内容、通知方式</w:t>
      </w:r>
    </w:p>
    <w:p w14:paraId="5FF94012"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bCs/>
          <w:sz w:val="24"/>
          <w:szCs w:val="20"/>
        </w:rPr>
        <w:t>1</w:t>
      </w:r>
      <w:r w:rsidRPr="00E55F7C">
        <w:rPr>
          <w:rFonts w:ascii="Times New Roman" w:hAnsi="Times New Roman" w:hint="eastAsia"/>
          <w:bCs/>
          <w:sz w:val="24"/>
          <w:szCs w:val="20"/>
        </w:rPr>
        <w:t>、召开基金份额持有人大会，召集人应于会议召开前</w:t>
      </w:r>
      <w:r w:rsidRPr="00E55F7C">
        <w:rPr>
          <w:rFonts w:ascii="Times New Roman" w:hAnsi="Times New Roman"/>
          <w:bCs/>
          <w:sz w:val="24"/>
          <w:szCs w:val="20"/>
        </w:rPr>
        <w:t>30</w:t>
      </w:r>
      <w:r w:rsidRPr="00E55F7C">
        <w:rPr>
          <w:rFonts w:ascii="Times New Roman" w:hAnsi="Times New Roman" w:hint="eastAsia"/>
          <w:bCs/>
          <w:sz w:val="24"/>
          <w:szCs w:val="20"/>
        </w:rPr>
        <w:t>日，在指定媒介公告。基金份额持有人大会通知应至少载明以下内容：</w:t>
      </w:r>
    </w:p>
    <w:p w14:paraId="781BDFB5"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w:t>
      </w:r>
      <w:r w:rsidRPr="00E55F7C">
        <w:rPr>
          <w:rFonts w:ascii="Times New Roman" w:hAnsi="Times New Roman" w:hint="eastAsia"/>
          <w:bCs/>
          <w:sz w:val="24"/>
          <w:szCs w:val="20"/>
        </w:rPr>
        <w:t>）会议召开的时间、地点和会议形式；</w:t>
      </w:r>
    </w:p>
    <w:p w14:paraId="6062158B"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2</w:t>
      </w:r>
      <w:r w:rsidRPr="00E55F7C">
        <w:rPr>
          <w:rFonts w:ascii="Times New Roman" w:hAnsi="Times New Roman" w:hint="eastAsia"/>
          <w:bCs/>
          <w:sz w:val="24"/>
          <w:szCs w:val="20"/>
        </w:rPr>
        <w:t>）会议拟审议的事项、议事程序和表决方式；</w:t>
      </w:r>
    </w:p>
    <w:p w14:paraId="2DE159D4"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3</w:t>
      </w:r>
      <w:r w:rsidRPr="00E55F7C">
        <w:rPr>
          <w:rFonts w:ascii="Times New Roman" w:hAnsi="Times New Roman" w:hint="eastAsia"/>
          <w:bCs/>
          <w:sz w:val="24"/>
          <w:szCs w:val="20"/>
        </w:rPr>
        <w:t>）有权出席基金份额持有人大会的基金份额持有人的权益登记日；</w:t>
      </w:r>
    </w:p>
    <w:p w14:paraId="393FD5CF"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4</w:t>
      </w:r>
      <w:r w:rsidRPr="00E55F7C">
        <w:rPr>
          <w:rFonts w:ascii="Times New Roman" w:hAnsi="Times New Roman" w:hint="eastAsia"/>
          <w:bCs/>
          <w:sz w:val="24"/>
          <w:szCs w:val="20"/>
        </w:rPr>
        <w:t>）授权委托证明的内容要求（包括但不限于代理人身份，代理权限和代理有效期限等）、送达时间和地点</w:t>
      </w:r>
      <w:r w:rsidRPr="00E55F7C">
        <w:rPr>
          <w:rFonts w:ascii="Times New Roman" w:hAnsi="Times New Roman"/>
          <w:bCs/>
          <w:sz w:val="24"/>
          <w:szCs w:val="20"/>
        </w:rPr>
        <w:t>;</w:t>
      </w:r>
    </w:p>
    <w:p w14:paraId="60FA3E17"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5</w:t>
      </w:r>
      <w:r w:rsidRPr="00E55F7C">
        <w:rPr>
          <w:rFonts w:ascii="Times New Roman" w:hAnsi="Times New Roman" w:hint="eastAsia"/>
          <w:bCs/>
          <w:sz w:val="24"/>
          <w:szCs w:val="20"/>
        </w:rPr>
        <w:t>）会务常设联系人姓名及联系电话；</w:t>
      </w:r>
    </w:p>
    <w:p w14:paraId="7B2CD4AA"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6</w:t>
      </w:r>
      <w:r w:rsidRPr="00E55F7C">
        <w:rPr>
          <w:rFonts w:ascii="Times New Roman" w:hAnsi="Times New Roman" w:hint="eastAsia"/>
          <w:bCs/>
          <w:sz w:val="24"/>
          <w:szCs w:val="20"/>
        </w:rPr>
        <w:t>）出席会议者必须准备的文件和必须履行的手续；</w:t>
      </w:r>
    </w:p>
    <w:p w14:paraId="01E77593"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7</w:t>
      </w:r>
      <w:r w:rsidRPr="00E55F7C">
        <w:rPr>
          <w:rFonts w:ascii="Times New Roman" w:hAnsi="Times New Roman" w:hint="eastAsia"/>
          <w:bCs/>
          <w:sz w:val="24"/>
          <w:szCs w:val="20"/>
        </w:rPr>
        <w:t>）召集人需要通知的其他事项。</w:t>
      </w:r>
    </w:p>
    <w:p w14:paraId="2796269A"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bCs/>
          <w:sz w:val="24"/>
          <w:szCs w:val="20"/>
        </w:rPr>
        <w:t>2</w:t>
      </w:r>
      <w:r w:rsidRPr="00E55F7C">
        <w:rPr>
          <w:rFonts w:ascii="Times New Roman" w:hAnsi="Times New Roman" w:hint="eastAsia"/>
          <w:bCs/>
          <w:sz w:val="24"/>
          <w:szCs w:val="20"/>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46539D24"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bCs/>
          <w:sz w:val="24"/>
          <w:szCs w:val="20"/>
        </w:rPr>
        <w:t>3</w:t>
      </w:r>
      <w:r w:rsidRPr="00E55F7C">
        <w:rPr>
          <w:rFonts w:ascii="Times New Roman" w:hAnsi="Times New Roman" w:hint="eastAsia"/>
          <w:bCs/>
          <w:sz w:val="24"/>
          <w:szCs w:val="20"/>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0C04B98"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（四）基金份额持有人出席会议的方式</w:t>
      </w:r>
    </w:p>
    <w:p w14:paraId="3C20ADB5"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基金份额持有人大会可通过现场开会方式、通讯开会方式等法律法规或监管机构允许的其他方式召开，会议的召开方式由会议召集人确定。</w:t>
      </w:r>
    </w:p>
    <w:p w14:paraId="4CB4C807"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bCs/>
          <w:sz w:val="24"/>
          <w:szCs w:val="20"/>
        </w:rPr>
        <w:t>1</w:t>
      </w:r>
      <w:r w:rsidRPr="00E55F7C">
        <w:rPr>
          <w:rFonts w:ascii="Times New Roman" w:hAnsi="Times New Roman" w:hint="eastAsia"/>
          <w:bCs/>
          <w:sz w:val="24"/>
          <w:szCs w:val="20"/>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E6A9520"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w:t>
      </w:r>
      <w:r w:rsidRPr="00E55F7C">
        <w:rPr>
          <w:rFonts w:ascii="Times New Roman" w:hAnsi="Times New Roman" w:hint="eastAsia"/>
          <w:bCs/>
          <w:sz w:val="24"/>
          <w:szCs w:val="20"/>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9E7CBA2"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2</w:t>
      </w:r>
      <w:r w:rsidRPr="00E55F7C">
        <w:rPr>
          <w:rFonts w:ascii="Times New Roman" w:hAnsi="Times New Roman" w:hint="eastAsia"/>
          <w:bCs/>
          <w:sz w:val="24"/>
          <w:szCs w:val="20"/>
        </w:rPr>
        <w:t>）经核对，汇总到会者出示的在权益登记日持有基金份额的凭证显示，有效的基金份额不少于本基金在权益登记日基金总份额的二分之一（含二分之一）。</w:t>
      </w:r>
    </w:p>
    <w:p w14:paraId="7C7BEBFA"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w:t>
      </w:r>
      <w:r w:rsidRPr="00E55F7C">
        <w:rPr>
          <w:rFonts w:ascii="Times New Roman" w:hAnsi="Times New Roman"/>
          <w:bCs/>
          <w:sz w:val="24"/>
          <w:szCs w:val="20"/>
        </w:rPr>
        <w:t xml:space="preserve"> </w:t>
      </w:r>
      <w:r w:rsidRPr="00E55F7C">
        <w:rPr>
          <w:rFonts w:ascii="Times New Roman" w:hAnsi="Times New Roman" w:hint="eastAsia"/>
          <w:bCs/>
          <w:sz w:val="24"/>
          <w:szCs w:val="20"/>
        </w:rPr>
        <w:t>以上（含三分之一）基金份额的基金份额持有人或其代理人参加，方可召开。</w:t>
      </w:r>
    </w:p>
    <w:p w14:paraId="3918C5C4"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bCs/>
          <w:sz w:val="24"/>
          <w:szCs w:val="20"/>
        </w:rPr>
        <w:t>2</w:t>
      </w:r>
      <w:r w:rsidRPr="00E55F7C">
        <w:rPr>
          <w:rFonts w:ascii="Times New Roman" w:hAnsi="Times New Roman" w:hint="eastAsia"/>
          <w:bCs/>
          <w:sz w:val="24"/>
          <w:szCs w:val="20"/>
        </w:rPr>
        <w:t>、通讯开会。通讯开会系指基金份额持有人将其对表决事项的投票以书面形式在表决截至日以前送达至召集人指定的地址。通讯开会应以书面方式进行表决。</w:t>
      </w:r>
    </w:p>
    <w:p w14:paraId="0667B1EB"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在同时符合以下条件时，通讯开会的方式视为有效：</w:t>
      </w:r>
    </w:p>
    <w:p w14:paraId="5321434F"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w:t>
      </w:r>
      <w:r w:rsidRPr="00E55F7C">
        <w:rPr>
          <w:rFonts w:ascii="Times New Roman" w:hAnsi="Times New Roman" w:hint="eastAsia"/>
          <w:bCs/>
          <w:sz w:val="24"/>
          <w:szCs w:val="20"/>
        </w:rPr>
        <w:t>）会议召集人按《基金合同》约定公布会议通知后，在</w:t>
      </w:r>
      <w:r w:rsidRPr="00E55F7C">
        <w:rPr>
          <w:rFonts w:ascii="Times New Roman" w:hAnsi="Times New Roman"/>
          <w:bCs/>
          <w:sz w:val="24"/>
          <w:szCs w:val="20"/>
        </w:rPr>
        <w:t>2</w:t>
      </w:r>
      <w:r w:rsidRPr="00E55F7C">
        <w:rPr>
          <w:rFonts w:ascii="Times New Roman" w:hAnsi="Times New Roman" w:hint="eastAsia"/>
          <w:bCs/>
          <w:sz w:val="24"/>
          <w:szCs w:val="20"/>
        </w:rPr>
        <w:t>个工作日内连续公布相关提示性公告；</w:t>
      </w:r>
    </w:p>
    <w:p w14:paraId="3E201DB8"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2</w:t>
      </w:r>
      <w:r w:rsidRPr="00E55F7C">
        <w:rPr>
          <w:rFonts w:ascii="Times New Roman" w:hAnsi="Times New Roman" w:hint="eastAsia"/>
          <w:bCs/>
          <w:sz w:val="24"/>
          <w:szCs w:val="20"/>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7120E486" w14:textId="77777777" w:rsidR="007D1EA3" w:rsidRPr="00E55F7C" w:rsidRDefault="007D1EA3">
      <w:pPr>
        <w:spacing w:line="360" w:lineRule="auto"/>
        <w:ind w:firstLineChars="225" w:firstLine="54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3</w:t>
      </w:r>
      <w:r w:rsidRPr="00E55F7C">
        <w:rPr>
          <w:rFonts w:ascii="Times New Roman" w:hAnsi="Times New Roman" w:hint="eastAsia"/>
          <w:bCs/>
          <w:sz w:val="24"/>
          <w:szCs w:val="20"/>
        </w:rPr>
        <w:t>）本人直接出具书面意见或授权他人代表出具书面意见的，基金份额持有人所持有的基金份额不小于在权益登记日基金总份额的二分之一（含二分之一）；</w:t>
      </w:r>
    </w:p>
    <w:p w14:paraId="15EBC9DD" w14:textId="77777777" w:rsidR="007D1EA3" w:rsidRPr="00E55F7C" w:rsidRDefault="007D1EA3">
      <w:pPr>
        <w:spacing w:line="360" w:lineRule="auto"/>
        <w:ind w:firstLineChars="225" w:firstLine="540"/>
        <w:rPr>
          <w:bCs/>
          <w:sz w:val="24"/>
        </w:rPr>
      </w:pPr>
      <w:r w:rsidRPr="00E55F7C">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三个月以后、六个月以内，就原定审议事项重新召集基金份额持有人大会。重新召集的基金份额持有人大会应当有代表三分之一（含三分之一）以上基金份额的持有人直接出具书面意见或授权他人代表出具书面意见；</w:t>
      </w:r>
    </w:p>
    <w:p w14:paraId="11ABED64"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4</w:t>
      </w:r>
      <w:r w:rsidRPr="00E55F7C">
        <w:rPr>
          <w:rFonts w:ascii="Times New Roman" w:hAnsi="Times New Roman" w:hint="eastAsia"/>
          <w:bCs/>
          <w:sz w:val="24"/>
          <w:szCs w:val="20"/>
        </w:rPr>
        <w:t>）上述第（</w:t>
      </w:r>
      <w:r w:rsidRPr="00E55F7C">
        <w:rPr>
          <w:rFonts w:ascii="Times New Roman" w:hAnsi="Times New Roman"/>
          <w:bCs/>
          <w:sz w:val="24"/>
          <w:szCs w:val="20"/>
        </w:rPr>
        <w:t>3</w:t>
      </w:r>
      <w:r w:rsidRPr="00E55F7C">
        <w:rPr>
          <w:rFonts w:ascii="Times New Roman" w:hAnsi="Times New Roman" w:hint="eastAsia"/>
          <w:bCs/>
          <w:sz w:val="24"/>
          <w:szCs w:val="20"/>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份额登记机构记录相符。</w:t>
      </w:r>
    </w:p>
    <w:p w14:paraId="0BBEE175"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3</w:t>
      </w:r>
      <w:r w:rsidRPr="00E55F7C">
        <w:rPr>
          <w:rFonts w:ascii="Times New Roman" w:hAnsi="Times New Roman" w:hint="eastAsia"/>
          <w:bCs/>
          <w:sz w:val="24"/>
          <w:szCs w:val="20"/>
        </w:rPr>
        <w:t>、在法律法规和监管机关允许的情况下，本基金可采用其他非现场方式或者以现场方式与非现场方式相结合的方式召开基金份额持有人大会，会议程序比照现场开会和通讯方式开会的程序进行，具体方式由会议召集人确定并在会议通知中列明。</w:t>
      </w:r>
    </w:p>
    <w:p w14:paraId="34DC0DF6"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4</w:t>
      </w:r>
      <w:r w:rsidRPr="00E55F7C">
        <w:rPr>
          <w:rFonts w:ascii="Times New Roman" w:hAnsi="Times New Roman" w:hint="eastAsia"/>
          <w:bCs/>
          <w:sz w:val="24"/>
          <w:szCs w:val="20"/>
        </w:rPr>
        <w:t>、在法律法规和监管机关允许的情况下，基金份额持有人授权他人代为出席会议并表决的，授权方式可以采用纸质、网络、电话、短信或其他方式，具体方式由会议召集人确定并在会议通知中列明。</w:t>
      </w:r>
    </w:p>
    <w:p w14:paraId="791062A4" w14:textId="77777777" w:rsidR="007D1EA3" w:rsidRPr="00E55F7C" w:rsidRDefault="007D1EA3">
      <w:pPr>
        <w:tabs>
          <w:tab w:val="left" w:pos="3531"/>
        </w:tabs>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（五）议事内容与程序</w:t>
      </w:r>
      <w:r w:rsidRPr="00E55F7C">
        <w:rPr>
          <w:rFonts w:ascii="Times New Roman" w:hAnsi="Times New Roman"/>
          <w:bCs/>
          <w:sz w:val="24"/>
          <w:szCs w:val="20"/>
        </w:rPr>
        <w:tab/>
      </w:r>
    </w:p>
    <w:p w14:paraId="04A52A56"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bCs/>
          <w:sz w:val="24"/>
          <w:szCs w:val="20"/>
        </w:rPr>
        <w:t>1</w:t>
      </w:r>
      <w:r w:rsidRPr="00E55F7C">
        <w:rPr>
          <w:rFonts w:ascii="Times New Roman" w:hAnsi="Times New Roman" w:hint="eastAsia"/>
          <w:bCs/>
          <w:sz w:val="24"/>
          <w:szCs w:val="20"/>
        </w:rPr>
        <w:t>、议事内容及提案权</w:t>
      </w:r>
    </w:p>
    <w:p w14:paraId="4F55E95A"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DE5FFCF"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基金份额持有人大会的召集人发出召集会议的通知后，对原有提案的修改应当在基金份额持有人大会召开前及时公告。</w:t>
      </w:r>
    </w:p>
    <w:p w14:paraId="6B936111"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基金份额持有人大会不得对未事先公告的议事内容进行表决。</w:t>
      </w:r>
    </w:p>
    <w:p w14:paraId="0FFFC436"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bCs/>
          <w:sz w:val="24"/>
          <w:szCs w:val="20"/>
        </w:rPr>
        <w:t>2</w:t>
      </w:r>
      <w:r w:rsidRPr="00E55F7C">
        <w:rPr>
          <w:rFonts w:ascii="Times New Roman" w:hAnsi="Times New Roman" w:hint="eastAsia"/>
          <w:bCs/>
          <w:sz w:val="24"/>
          <w:szCs w:val="20"/>
        </w:rPr>
        <w:t>、议事程序</w:t>
      </w:r>
    </w:p>
    <w:p w14:paraId="621708D5"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w:t>
      </w:r>
      <w:r w:rsidRPr="00E55F7C">
        <w:rPr>
          <w:rFonts w:ascii="Times New Roman" w:hAnsi="Times New Roman" w:hint="eastAsia"/>
          <w:bCs/>
          <w:sz w:val="24"/>
          <w:szCs w:val="20"/>
        </w:rPr>
        <w:t>）现场开会</w:t>
      </w:r>
    </w:p>
    <w:p w14:paraId="28BABC94"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1EE15482"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会议召集人应当制作出席会议人员的签名册。签名册载明参加会议人员姓名（或单位名称）、身份证明文件号码、持有或代表有表决权的基金份额、委托人姓名（或单位名称）和联系方式等事项。</w:t>
      </w:r>
    </w:p>
    <w:p w14:paraId="4573B16E"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2</w:t>
      </w:r>
      <w:r w:rsidRPr="00E55F7C">
        <w:rPr>
          <w:rFonts w:ascii="Times New Roman" w:hAnsi="Times New Roman" w:hint="eastAsia"/>
          <w:bCs/>
          <w:sz w:val="24"/>
          <w:szCs w:val="20"/>
        </w:rPr>
        <w:t>）通讯开会</w:t>
      </w:r>
    </w:p>
    <w:p w14:paraId="026A9744"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在通讯开会的情况下，首先由召集人提前</w:t>
      </w:r>
      <w:r w:rsidRPr="00E55F7C">
        <w:rPr>
          <w:rFonts w:ascii="Times New Roman" w:hAnsi="Times New Roman"/>
          <w:bCs/>
          <w:sz w:val="24"/>
          <w:szCs w:val="20"/>
        </w:rPr>
        <w:t>30</w:t>
      </w:r>
      <w:r w:rsidRPr="00E55F7C">
        <w:rPr>
          <w:rFonts w:ascii="Times New Roman" w:hAnsi="Times New Roman" w:hint="eastAsia"/>
          <w:bCs/>
          <w:sz w:val="24"/>
          <w:szCs w:val="20"/>
        </w:rPr>
        <w:t>日公布提案，在所通知的表决截止日期后</w:t>
      </w:r>
      <w:r w:rsidRPr="00E55F7C">
        <w:rPr>
          <w:rFonts w:ascii="Times New Roman" w:hAnsi="Times New Roman"/>
          <w:bCs/>
          <w:sz w:val="24"/>
          <w:szCs w:val="20"/>
        </w:rPr>
        <w:t>2</w:t>
      </w:r>
      <w:r w:rsidRPr="00E55F7C">
        <w:rPr>
          <w:rFonts w:ascii="Times New Roman" w:hAnsi="Times New Roman" w:hint="eastAsia"/>
          <w:bCs/>
          <w:sz w:val="24"/>
          <w:szCs w:val="20"/>
        </w:rPr>
        <w:t>个工作日内在公证机关监督下由召集人统计全部有效表决，在公证机关监督下形成决议。</w:t>
      </w:r>
    </w:p>
    <w:p w14:paraId="4E39B80F"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（六）表决</w:t>
      </w:r>
    </w:p>
    <w:p w14:paraId="175705AD"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基金份额持有人所持每份基金份额有一票表决权。</w:t>
      </w:r>
    </w:p>
    <w:p w14:paraId="00816963"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基金份额持有人大会决议分为一般决议和特别决议：</w:t>
      </w:r>
    </w:p>
    <w:p w14:paraId="7FB49C87"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bCs/>
          <w:sz w:val="24"/>
          <w:szCs w:val="20"/>
        </w:rPr>
        <w:t>1</w:t>
      </w:r>
      <w:r w:rsidRPr="00E55F7C">
        <w:rPr>
          <w:rFonts w:ascii="Times New Roman" w:hAnsi="Times New Roman" w:hint="eastAsia"/>
          <w:bCs/>
          <w:sz w:val="24"/>
          <w:szCs w:val="20"/>
        </w:rPr>
        <w:t>、一般决议，一般决议须经参加大会的基金份额持有人或其代理人所持表决权的二分之一以上（含二分之一）通过方为有效；除下列第</w:t>
      </w:r>
      <w:r w:rsidRPr="00E55F7C">
        <w:rPr>
          <w:rFonts w:ascii="Times New Roman" w:hAnsi="Times New Roman"/>
          <w:bCs/>
          <w:sz w:val="24"/>
          <w:szCs w:val="20"/>
        </w:rPr>
        <w:t>2</w:t>
      </w:r>
      <w:r w:rsidRPr="00E55F7C">
        <w:rPr>
          <w:rFonts w:ascii="Times New Roman" w:hAnsi="Times New Roman" w:hint="eastAsia"/>
          <w:bCs/>
          <w:sz w:val="24"/>
          <w:szCs w:val="20"/>
        </w:rPr>
        <w:t>项所规定的须以特别决议通过事项以外的其他事项均以一般决议的方式通过。</w:t>
      </w:r>
    </w:p>
    <w:p w14:paraId="4EE5F5A2"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bCs/>
          <w:sz w:val="24"/>
          <w:szCs w:val="20"/>
        </w:rPr>
        <w:t>2</w:t>
      </w:r>
      <w:r w:rsidRPr="00E55F7C">
        <w:rPr>
          <w:rFonts w:ascii="Times New Roman" w:hAnsi="Times New Roman" w:hint="eastAsia"/>
          <w:bCs/>
          <w:sz w:val="24"/>
          <w:szCs w:val="20"/>
        </w:rPr>
        <w:t>、特别决议，特别决议应当经参加大会的基金份额持有人或其代理人所持表决权的三分之二以上（含三分之二）通过方可做出。除基金合同另有约定外，转换基金运作方式、更换基金管理人或者基金托管人、提前终止《基金合同》、与其他基金合并以特别决议通过方为有效。</w:t>
      </w:r>
    </w:p>
    <w:p w14:paraId="670D2031"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基金份额持有人大会采取记名方式进行投票表决。</w:t>
      </w:r>
    </w:p>
    <w:p w14:paraId="7D98D78E"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6B926808"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基金份额持有人大会的各项提案或同一项提案内并列的各项议题应当分开审议、逐项表决。</w:t>
      </w:r>
    </w:p>
    <w:p w14:paraId="6AADE813"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（七）计票</w:t>
      </w:r>
    </w:p>
    <w:p w14:paraId="2CAD13C5"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bCs/>
          <w:sz w:val="24"/>
          <w:szCs w:val="20"/>
        </w:rPr>
        <w:t>1</w:t>
      </w:r>
      <w:r w:rsidRPr="00E55F7C">
        <w:rPr>
          <w:rFonts w:ascii="Times New Roman" w:hAnsi="Times New Roman" w:hint="eastAsia"/>
          <w:bCs/>
          <w:sz w:val="24"/>
          <w:szCs w:val="20"/>
        </w:rPr>
        <w:t>、现场开会</w:t>
      </w:r>
    </w:p>
    <w:p w14:paraId="06DC3181"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w:t>
      </w:r>
      <w:r w:rsidRPr="00E55F7C">
        <w:rPr>
          <w:rFonts w:ascii="Times New Roman" w:hAnsi="Times New Roman" w:hint="eastAsia"/>
          <w:bCs/>
          <w:sz w:val="24"/>
          <w:szCs w:val="20"/>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863D989"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2</w:t>
      </w:r>
      <w:r w:rsidRPr="00E55F7C">
        <w:rPr>
          <w:rFonts w:ascii="Times New Roman" w:hAnsi="Times New Roman" w:hint="eastAsia"/>
          <w:bCs/>
          <w:sz w:val="24"/>
          <w:szCs w:val="20"/>
        </w:rPr>
        <w:t>）监票人应当在基金份额持有人表决后立即进行清点并由大会主持人当场公布计票结果。</w:t>
      </w:r>
    </w:p>
    <w:p w14:paraId="399D3509"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3</w:t>
      </w:r>
      <w:r w:rsidRPr="00E55F7C">
        <w:rPr>
          <w:rFonts w:ascii="Times New Roman" w:hAnsi="Times New Roman" w:hint="eastAsia"/>
          <w:bCs/>
          <w:sz w:val="24"/>
          <w:szCs w:val="20"/>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F08730F"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4</w:t>
      </w:r>
      <w:r w:rsidRPr="00E55F7C">
        <w:rPr>
          <w:rFonts w:ascii="Times New Roman" w:hAnsi="Times New Roman" w:hint="eastAsia"/>
          <w:bCs/>
          <w:sz w:val="24"/>
          <w:szCs w:val="20"/>
        </w:rPr>
        <w:t>）计票过程应由公证机关予以公证</w:t>
      </w:r>
      <w:r w:rsidRPr="00E55F7C">
        <w:rPr>
          <w:rFonts w:ascii="Times New Roman" w:hAnsi="Times New Roman"/>
          <w:bCs/>
          <w:sz w:val="24"/>
          <w:szCs w:val="20"/>
        </w:rPr>
        <w:t>,</w:t>
      </w:r>
      <w:r w:rsidRPr="00E55F7C">
        <w:rPr>
          <w:rFonts w:ascii="Times New Roman" w:hAnsi="Times New Roman" w:hint="eastAsia"/>
          <w:bCs/>
          <w:sz w:val="24"/>
          <w:szCs w:val="20"/>
        </w:rPr>
        <w:t>基金管理人或基金托管人拒不出席大会的，不影响计票的效力。</w:t>
      </w:r>
    </w:p>
    <w:p w14:paraId="6232E9A7"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bCs/>
          <w:sz w:val="24"/>
          <w:szCs w:val="20"/>
        </w:rPr>
        <w:t>2</w:t>
      </w:r>
      <w:r w:rsidRPr="00E55F7C">
        <w:rPr>
          <w:rFonts w:ascii="Times New Roman" w:hAnsi="Times New Roman" w:hint="eastAsia"/>
          <w:bCs/>
          <w:sz w:val="24"/>
          <w:szCs w:val="20"/>
        </w:rPr>
        <w:t>、通讯开会</w:t>
      </w:r>
    </w:p>
    <w:p w14:paraId="563A9863"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20F4FD4F"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（八）生效与公告</w:t>
      </w:r>
    </w:p>
    <w:p w14:paraId="71A69663"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基金份额持有人大会的决议，召集人应当自通过之日起</w:t>
      </w:r>
      <w:r w:rsidRPr="00E55F7C">
        <w:rPr>
          <w:rFonts w:ascii="Times New Roman" w:hAnsi="Times New Roman"/>
          <w:bCs/>
          <w:sz w:val="24"/>
          <w:szCs w:val="20"/>
        </w:rPr>
        <w:t>5</w:t>
      </w:r>
      <w:r w:rsidRPr="00E55F7C">
        <w:rPr>
          <w:rFonts w:ascii="Times New Roman" w:hAnsi="Times New Roman" w:hint="eastAsia"/>
          <w:bCs/>
          <w:sz w:val="24"/>
          <w:szCs w:val="20"/>
        </w:rPr>
        <w:t>日内报中国证监会备案。</w:t>
      </w:r>
    </w:p>
    <w:p w14:paraId="1EE45A3D"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基金份额持有人大会的决议自表决通过之日起生效。</w:t>
      </w:r>
    </w:p>
    <w:p w14:paraId="39669CD1"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基金份额持有人大会决议自生效之日起</w:t>
      </w:r>
      <w:r w:rsidRPr="00E55F7C">
        <w:rPr>
          <w:rFonts w:ascii="Times New Roman" w:hAnsi="Times New Roman"/>
          <w:bCs/>
          <w:sz w:val="24"/>
          <w:szCs w:val="20"/>
        </w:rPr>
        <w:t>2</w:t>
      </w:r>
      <w:r w:rsidRPr="00E55F7C">
        <w:rPr>
          <w:rFonts w:ascii="Times New Roman" w:hAnsi="Times New Roman" w:hint="eastAsia"/>
          <w:bCs/>
          <w:sz w:val="24"/>
          <w:szCs w:val="20"/>
        </w:rPr>
        <w:t>个工作日内在指定媒介上公告。如果采用通讯方式进行表决，在公告基金份额持有人大会决议时，必须将公证书全文、公证机构、公证员姓名等一同公告。</w:t>
      </w:r>
    </w:p>
    <w:p w14:paraId="309AE2C8"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基金管理人、基金托管人和基金份额持有人应当执行生效的基金份额持有人大会的决议。生效的基金份额持有人大会决议对全体基金份额持有人、基金管理人、基金托管人均有约束力。</w:t>
      </w:r>
    </w:p>
    <w:p w14:paraId="40FAD8DD"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（九）本部分关于基金份额持有人大会召开事由、召开条件、议事程序、表决条件等规定，凡是直接引用法律法规的部分，如将来法律法规修改导致相关内容被取消或变更的，基金管理人</w:t>
      </w:r>
      <w:r w:rsidR="008D04E9" w:rsidRPr="00E55F7C">
        <w:rPr>
          <w:rFonts w:ascii="Times New Roman" w:hAnsi="Times New Roman" w:hint="eastAsia"/>
          <w:bCs/>
          <w:sz w:val="24"/>
          <w:szCs w:val="20"/>
        </w:rPr>
        <w:t>履行适当程序并</w:t>
      </w:r>
      <w:r w:rsidRPr="00E55F7C">
        <w:rPr>
          <w:rFonts w:ascii="Times New Roman" w:hAnsi="Times New Roman" w:hint="eastAsia"/>
          <w:bCs/>
          <w:sz w:val="24"/>
          <w:szCs w:val="20"/>
        </w:rPr>
        <w:t>提前公告后，可对本部分内容进行修改和调整。</w:t>
      </w:r>
    </w:p>
    <w:p w14:paraId="725E77B0" w14:textId="77777777" w:rsidR="007D1EA3" w:rsidRPr="00E55F7C" w:rsidRDefault="007D1EA3">
      <w:pPr>
        <w:autoSpaceDE w:val="0"/>
        <w:autoSpaceDN w:val="0"/>
        <w:adjustRightInd w:val="0"/>
        <w:spacing w:line="360" w:lineRule="auto"/>
        <w:ind w:firstLineChars="200" w:firstLine="482"/>
        <w:rPr>
          <w:rFonts w:ascii="宋体" w:hAnsi="宋体"/>
          <w:b/>
          <w:sz w:val="24"/>
          <w:szCs w:val="20"/>
        </w:rPr>
      </w:pPr>
      <w:r w:rsidRPr="00E55F7C">
        <w:rPr>
          <w:rFonts w:ascii="宋体" w:hAnsi="宋体" w:hint="eastAsia"/>
          <w:b/>
          <w:sz w:val="24"/>
          <w:szCs w:val="20"/>
        </w:rPr>
        <w:t>三、基金收益分配原则、执行方式</w:t>
      </w:r>
    </w:p>
    <w:p w14:paraId="2D22A03D"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（一）、基金利润的构成</w:t>
      </w:r>
    </w:p>
    <w:p w14:paraId="2469FD08"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基金利润指基金利息收入、投资收益、公允价值变动收益和其他收入扣除相关费用后的余额，基金已实现收益指基金利润减去公允价值变动收益后的余额。</w:t>
      </w:r>
    </w:p>
    <w:p w14:paraId="111CF094"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（二）、基金可供分配利润</w:t>
      </w:r>
    </w:p>
    <w:p w14:paraId="1E461AFC"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基金可供分配利润指截至收益分配基准日基金未分配利润与未分配利润中已实现收益的孰低数。</w:t>
      </w:r>
    </w:p>
    <w:p w14:paraId="0285F863"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（三）、收益分配原则</w:t>
      </w:r>
    </w:p>
    <w:p w14:paraId="6896A256" w14:textId="65AEBBF4"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1</w:t>
      </w:r>
      <w:r w:rsidRPr="00E55F7C">
        <w:rPr>
          <w:rFonts w:ascii="Times New Roman" w:hAnsi="Times New Roman" w:hint="eastAsia"/>
          <w:bCs/>
          <w:sz w:val="24"/>
          <w:szCs w:val="20"/>
        </w:rPr>
        <w:t>、</w:t>
      </w:r>
      <w:r w:rsidR="00CF3688" w:rsidRPr="00E55F7C">
        <w:rPr>
          <w:rFonts w:ascii="Times New Roman" w:hAnsi="Times New Roman" w:hint="eastAsia"/>
          <w:bCs/>
          <w:sz w:val="24"/>
          <w:szCs w:val="20"/>
        </w:rPr>
        <w:t>在符合有关基金分红条件的前提下，本基金每年收益分配次数最多为</w:t>
      </w:r>
      <w:r w:rsidR="00CF3688" w:rsidRPr="00E55F7C">
        <w:rPr>
          <w:rFonts w:ascii="Times New Roman" w:hAnsi="Times New Roman" w:hint="eastAsia"/>
          <w:bCs/>
          <w:sz w:val="24"/>
          <w:szCs w:val="20"/>
        </w:rPr>
        <w:t>10</w:t>
      </w:r>
      <w:r w:rsidR="00CF3688" w:rsidRPr="00E55F7C">
        <w:rPr>
          <w:rFonts w:ascii="Times New Roman" w:hAnsi="Times New Roman" w:hint="eastAsia"/>
          <w:bCs/>
          <w:sz w:val="24"/>
          <w:szCs w:val="20"/>
        </w:rPr>
        <w:t>次。若《基金合同》生效不满</w:t>
      </w:r>
      <w:r w:rsidR="00CF3688" w:rsidRPr="00E55F7C">
        <w:rPr>
          <w:rFonts w:ascii="Times New Roman" w:hAnsi="Times New Roman" w:hint="eastAsia"/>
          <w:bCs/>
          <w:sz w:val="24"/>
          <w:szCs w:val="20"/>
        </w:rPr>
        <w:t>3</w:t>
      </w:r>
      <w:r w:rsidR="00CF3688" w:rsidRPr="00E55F7C">
        <w:rPr>
          <w:rFonts w:ascii="Times New Roman" w:hAnsi="Times New Roman" w:hint="eastAsia"/>
          <w:bCs/>
          <w:sz w:val="24"/>
          <w:szCs w:val="20"/>
        </w:rPr>
        <w:t>个月可不进行收益分配</w:t>
      </w:r>
      <w:r w:rsidRPr="00E55F7C">
        <w:rPr>
          <w:rFonts w:ascii="Times New Roman" w:hAnsi="Times New Roman" w:hint="eastAsia"/>
          <w:bCs/>
          <w:sz w:val="24"/>
          <w:szCs w:val="20"/>
        </w:rPr>
        <w:t>；</w:t>
      </w:r>
    </w:p>
    <w:p w14:paraId="75DEBC2C"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2</w:t>
      </w:r>
      <w:r w:rsidRPr="00E55F7C">
        <w:rPr>
          <w:rFonts w:ascii="Times New Roman" w:hAnsi="Times New Roman" w:hint="eastAsia"/>
          <w:bCs/>
          <w:sz w:val="24"/>
          <w:szCs w:val="20"/>
        </w:rPr>
        <w:t>、本基金收益分配方式分两种：现金分红与红利再投资，投资者可选择现金红利或将现金红利自动转为基金份额进行再投资；若投资者不选择，本基金默认的收益分配方式是现金分红；</w:t>
      </w:r>
    </w:p>
    <w:p w14:paraId="7CE5C949"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3</w:t>
      </w:r>
      <w:r w:rsidRPr="00E55F7C">
        <w:rPr>
          <w:rFonts w:ascii="Times New Roman" w:hAnsi="Times New Roman" w:hint="eastAsia"/>
          <w:bCs/>
          <w:sz w:val="24"/>
          <w:szCs w:val="20"/>
        </w:rPr>
        <w:t>、基金收益分配后基金份额净值不能低于面值，即基金收益分配基准日的基金份额净值减去每单位基金份额收益分配金额后不能低于面值；</w:t>
      </w:r>
    </w:p>
    <w:p w14:paraId="1667E58A"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4</w:t>
      </w:r>
      <w:r w:rsidRPr="00E55F7C">
        <w:rPr>
          <w:rFonts w:ascii="Times New Roman" w:hAnsi="Times New Roman" w:hint="eastAsia"/>
          <w:bCs/>
          <w:sz w:val="24"/>
          <w:szCs w:val="20"/>
        </w:rPr>
        <w:t>、每一基金份额享有同等分配权；</w:t>
      </w:r>
    </w:p>
    <w:p w14:paraId="2ADDA7E4"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5</w:t>
      </w:r>
      <w:r w:rsidRPr="00E55F7C">
        <w:rPr>
          <w:rFonts w:ascii="Times New Roman" w:hAnsi="Times New Roman" w:hint="eastAsia"/>
          <w:bCs/>
          <w:sz w:val="24"/>
          <w:szCs w:val="20"/>
        </w:rPr>
        <w:t>、法律法规或监管机关另有规定的，从其规定。</w:t>
      </w:r>
    </w:p>
    <w:p w14:paraId="147E979E"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在不违反法律法规且对基金份额持有人利益无实质性不利影响的前提下，基金管理人</w:t>
      </w:r>
      <w:r w:rsidR="00AC4B07" w:rsidRPr="00E55F7C">
        <w:rPr>
          <w:rFonts w:ascii="宋体" w:hAnsi="宋体" w:hint="eastAsia"/>
          <w:sz w:val="24"/>
          <w:szCs w:val="20"/>
        </w:rPr>
        <w:t>履行适当程序并提前公告后，</w:t>
      </w:r>
      <w:r w:rsidRPr="00E55F7C">
        <w:rPr>
          <w:rFonts w:ascii="Times New Roman" w:hAnsi="Times New Roman" w:hint="eastAsia"/>
          <w:bCs/>
          <w:sz w:val="24"/>
          <w:szCs w:val="20"/>
        </w:rPr>
        <w:t>可对基金收益分配的有关业务规则进行调整。法律法规或监管机构另有规定的，基金管理人在履行适当程序后，将对上述基金收益分配政策进行调整。</w:t>
      </w:r>
    </w:p>
    <w:p w14:paraId="578B4E4E"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（四）、收益分配方案</w:t>
      </w:r>
    </w:p>
    <w:p w14:paraId="1647F23C"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基金收益分配方案中应载明截止收益分配基准日的可供分配利润、基金收益分配对象、分配时间、分配数额及比例、分配方式等内容。</w:t>
      </w:r>
    </w:p>
    <w:p w14:paraId="6124B0DA"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（五）、收益分配方案的确定、公告与实施</w:t>
      </w:r>
    </w:p>
    <w:p w14:paraId="57A178DB"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本基金收益分配方案由基金管理人拟定，并由基金托管人复核，根据《信息披露办法》的规定在指定媒介公告并报中国证监会备案。</w:t>
      </w:r>
    </w:p>
    <w:p w14:paraId="68A64558"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基金红利发放日距离收益分配基准日（即可供分配利润计算截止日）的时间不得超过</w:t>
      </w:r>
      <w:r w:rsidRPr="00E55F7C">
        <w:rPr>
          <w:rFonts w:ascii="Times New Roman" w:hAnsi="Times New Roman" w:hint="eastAsia"/>
          <w:bCs/>
          <w:sz w:val="24"/>
          <w:szCs w:val="20"/>
        </w:rPr>
        <w:t>15</w:t>
      </w:r>
      <w:r w:rsidRPr="00E55F7C">
        <w:rPr>
          <w:rFonts w:ascii="Times New Roman" w:hAnsi="Times New Roman" w:hint="eastAsia"/>
          <w:bCs/>
          <w:sz w:val="24"/>
          <w:szCs w:val="20"/>
        </w:rPr>
        <w:t>个工作日。</w:t>
      </w:r>
    </w:p>
    <w:p w14:paraId="4DBF2E5D"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（六）、基金收益分配中发生的费用</w:t>
      </w:r>
    </w:p>
    <w:p w14:paraId="3A62871E" w14:textId="7B6D6491"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基金收益分配时所发生的银行转账或其他手续费用由投资者自行承担。当投资者的现金红利小于一定金额，不足</w:t>
      </w:r>
      <w:r w:rsidR="00B31F38" w:rsidRPr="00E55F7C">
        <w:rPr>
          <w:rFonts w:ascii="Times New Roman" w:hAnsi="Times New Roman" w:hint="eastAsia"/>
          <w:bCs/>
          <w:sz w:val="24"/>
          <w:szCs w:val="20"/>
        </w:rPr>
        <w:t>以</w:t>
      </w:r>
      <w:r w:rsidRPr="00E55F7C">
        <w:rPr>
          <w:rFonts w:ascii="Times New Roman" w:hAnsi="Times New Roman" w:hint="eastAsia"/>
          <w:bCs/>
          <w:sz w:val="24"/>
          <w:szCs w:val="20"/>
        </w:rPr>
        <w:t>支付银行转账或其他手续费用时，基金登记机构可将基金份额持有人的现金红利自动转为基金份额。红利再投资的计算方法，依照《业务规则》执行。</w:t>
      </w:r>
    </w:p>
    <w:p w14:paraId="70E661DD" w14:textId="77777777" w:rsidR="007D1EA3" w:rsidRPr="00E55F7C" w:rsidRDefault="007D1EA3">
      <w:pPr>
        <w:spacing w:line="360" w:lineRule="auto"/>
        <w:ind w:firstLineChars="200" w:firstLine="482"/>
        <w:rPr>
          <w:rFonts w:ascii="Times New Roman" w:hAnsi="Times New Roman"/>
          <w:b/>
          <w:bCs/>
          <w:sz w:val="24"/>
          <w:szCs w:val="20"/>
        </w:rPr>
      </w:pPr>
      <w:r w:rsidRPr="00E55F7C">
        <w:rPr>
          <w:rFonts w:ascii="Times New Roman" w:hAnsi="Times New Roman" w:hint="eastAsia"/>
          <w:b/>
          <w:bCs/>
          <w:sz w:val="24"/>
          <w:szCs w:val="20"/>
        </w:rPr>
        <w:t>四、基金费用与税收</w:t>
      </w:r>
    </w:p>
    <w:p w14:paraId="51453E90"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（一）基金费用的种类</w:t>
      </w:r>
    </w:p>
    <w:p w14:paraId="687E0E13"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1</w:t>
      </w:r>
      <w:r w:rsidRPr="00E55F7C">
        <w:rPr>
          <w:rFonts w:ascii="Times New Roman" w:hAnsi="Times New Roman" w:hint="eastAsia"/>
          <w:bCs/>
          <w:sz w:val="24"/>
          <w:szCs w:val="20"/>
        </w:rPr>
        <w:t>、基金管理人的管理费；</w:t>
      </w:r>
    </w:p>
    <w:p w14:paraId="46EEE118"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2</w:t>
      </w:r>
      <w:r w:rsidRPr="00E55F7C">
        <w:rPr>
          <w:rFonts w:ascii="Times New Roman" w:hAnsi="Times New Roman" w:hint="eastAsia"/>
          <w:bCs/>
          <w:sz w:val="24"/>
          <w:szCs w:val="20"/>
        </w:rPr>
        <w:t>、基金托管人的托管费；</w:t>
      </w:r>
    </w:p>
    <w:p w14:paraId="553E28AA"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3</w:t>
      </w:r>
      <w:r w:rsidRPr="00E55F7C">
        <w:rPr>
          <w:rFonts w:ascii="Times New Roman" w:hAnsi="Times New Roman" w:hint="eastAsia"/>
          <w:bCs/>
          <w:sz w:val="24"/>
          <w:szCs w:val="20"/>
        </w:rPr>
        <w:t>、《基金合同》生效后与基金相关的信息披露费用；</w:t>
      </w:r>
    </w:p>
    <w:p w14:paraId="4CAADE85"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4</w:t>
      </w:r>
      <w:r w:rsidRPr="00E55F7C">
        <w:rPr>
          <w:rFonts w:ascii="Times New Roman" w:hAnsi="Times New Roman" w:hint="eastAsia"/>
          <w:bCs/>
          <w:sz w:val="24"/>
          <w:szCs w:val="20"/>
        </w:rPr>
        <w:t>、《基金合同》生效后与基金相关的会计师费、律师费、诉讼费和仲裁费；</w:t>
      </w:r>
    </w:p>
    <w:p w14:paraId="52276936"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5</w:t>
      </w:r>
      <w:r w:rsidRPr="00E55F7C">
        <w:rPr>
          <w:rFonts w:ascii="Times New Roman" w:hAnsi="Times New Roman" w:hint="eastAsia"/>
          <w:bCs/>
          <w:sz w:val="24"/>
          <w:szCs w:val="20"/>
        </w:rPr>
        <w:t>、基金份额持有人大会费用；</w:t>
      </w:r>
    </w:p>
    <w:p w14:paraId="4CFC0EBD"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6</w:t>
      </w:r>
      <w:r w:rsidRPr="00E55F7C">
        <w:rPr>
          <w:rFonts w:ascii="Times New Roman" w:hAnsi="Times New Roman" w:hint="eastAsia"/>
          <w:bCs/>
          <w:sz w:val="24"/>
          <w:szCs w:val="20"/>
        </w:rPr>
        <w:t>、基金的证券</w:t>
      </w:r>
      <w:r w:rsidRPr="00E55F7C">
        <w:rPr>
          <w:rFonts w:ascii="Times New Roman" w:hAnsi="Times New Roman" w:hint="eastAsia"/>
          <w:bCs/>
          <w:sz w:val="24"/>
          <w:szCs w:val="20"/>
        </w:rPr>
        <w:t>/</w:t>
      </w:r>
      <w:r w:rsidRPr="00E55F7C">
        <w:rPr>
          <w:rFonts w:ascii="Times New Roman" w:hAnsi="Times New Roman" w:hint="eastAsia"/>
          <w:bCs/>
          <w:sz w:val="24"/>
          <w:szCs w:val="20"/>
        </w:rPr>
        <w:t>期货交易费用；</w:t>
      </w:r>
    </w:p>
    <w:p w14:paraId="7CCE457E"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7</w:t>
      </w:r>
      <w:r w:rsidRPr="00E55F7C">
        <w:rPr>
          <w:rFonts w:ascii="Times New Roman" w:hAnsi="Times New Roman" w:hint="eastAsia"/>
          <w:bCs/>
          <w:sz w:val="24"/>
          <w:szCs w:val="20"/>
        </w:rPr>
        <w:t>、基金的银行汇划费用；</w:t>
      </w:r>
    </w:p>
    <w:p w14:paraId="104CF501" w14:textId="4EBDDCCD"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8</w:t>
      </w:r>
      <w:r w:rsidRPr="00E55F7C">
        <w:rPr>
          <w:rFonts w:ascii="Times New Roman" w:hAnsi="Times New Roman" w:hint="eastAsia"/>
          <w:bCs/>
          <w:sz w:val="24"/>
          <w:szCs w:val="20"/>
        </w:rPr>
        <w:t>、基金的</w:t>
      </w:r>
      <w:r w:rsidR="009D5107" w:rsidRPr="00E55F7C">
        <w:rPr>
          <w:rFonts w:ascii="Times New Roman" w:hAnsi="Times New Roman" w:hint="eastAsia"/>
          <w:bCs/>
          <w:sz w:val="24"/>
          <w:szCs w:val="20"/>
        </w:rPr>
        <w:t>账户</w:t>
      </w:r>
      <w:r w:rsidRPr="00E55F7C">
        <w:rPr>
          <w:rFonts w:ascii="Times New Roman" w:hAnsi="Times New Roman" w:hint="eastAsia"/>
          <w:bCs/>
          <w:sz w:val="24"/>
          <w:szCs w:val="20"/>
        </w:rPr>
        <w:t>开户费用、账户维护费用；</w:t>
      </w:r>
    </w:p>
    <w:p w14:paraId="735FCEFF"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9</w:t>
      </w:r>
      <w:r w:rsidRPr="00E55F7C">
        <w:rPr>
          <w:rFonts w:ascii="Times New Roman" w:hAnsi="Times New Roman" w:hint="eastAsia"/>
          <w:bCs/>
          <w:sz w:val="24"/>
          <w:szCs w:val="20"/>
        </w:rPr>
        <w:t>、按照国家有关规定和《基金合同》约定，可以在基金财产中列支的其他费用。</w:t>
      </w:r>
    </w:p>
    <w:p w14:paraId="3D951036"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（二）基金费用计提方法、计提标准和支付方式</w:t>
      </w:r>
    </w:p>
    <w:p w14:paraId="1A9BBFF6"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1</w:t>
      </w:r>
      <w:r w:rsidRPr="00E55F7C">
        <w:rPr>
          <w:rFonts w:ascii="Times New Roman" w:hAnsi="Times New Roman" w:hint="eastAsia"/>
          <w:bCs/>
          <w:sz w:val="24"/>
          <w:szCs w:val="20"/>
        </w:rPr>
        <w:t>、基金管理人的管理费</w:t>
      </w:r>
      <w:r w:rsidRPr="00E55F7C">
        <w:rPr>
          <w:rFonts w:ascii="Times New Roman" w:hAnsi="Times New Roman" w:hint="eastAsia"/>
          <w:bCs/>
          <w:sz w:val="24"/>
          <w:szCs w:val="20"/>
        </w:rPr>
        <w:t xml:space="preserve"> </w:t>
      </w:r>
    </w:p>
    <w:p w14:paraId="641FF9C3" w14:textId="2EB8023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本基金的管理费按前一日基金资产净值的</w:t>
      </w:r>
      <w:r w:rsidRPr="00E55F7C">
        <w:rPr>
          <w:rFonts w:ascii="Times New Roman" w:hAnsi="Times New Roman" w:hint="eastAsia"/>
          <w:bCs/>
          <w:sz w:val="24"/>
          <w:szCs w:val="20"/>
        </w:rPr>
        <w:t>0.</w:t>
      </w:r>
      <w:r w:rsidR="005E5E01" w:rsidRPr="00E55F7C">
        <w:rPr>
          <w:rFonts w:ascii="Times New Roman" w:hAnsi="Times New Roman" w:hint="eastAsia"/>
          <w:bCs/>
          <w:sz w:val="24"/>
          <w:szCs w:val="20"/>
        </w:rPr>
        <w:t>30</w:t>
      </w:r>
      <w:r w:rsidRPr="00E55F7C">
        <w:rPr>
          <w:rFonts w:ascii="Times New Roman" w:hAnsi="Times New Roman" w:hint="eastAsia"/>
          <w:bCs/>
          <w:sz w:val="24"/>
          <w:szCs w:val="20"/>
        </w:rPr>
        <w:t>%</w:t>
      </w:r>
      <w:r w:rsidRPr="00E55F7C">
        <w:rPr>
          <w:rFonts w:ascii="Times New Roman" w:hAnsi="Times New Roman" w:hint="eastAsia"/>
          <w:bCs/>
          <w:sz w:val="24"/>
          <w:szCs w:val="20"/>
        </w:rPr>
        <w:t>年费率计提。管理费的计算方法如下：</w:t>
      </w:r>
    </w:p>
    <w:p w14:paraId="39BD8CED" w14:textId="6439D56A"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H</w:t>
      </w:r>
      <w:r w:rsidRPr="00E55F7C">
        <w:rPr>
          <w:rFonts w:ascii="Times New Roman" w:hAnsi="Times New Roman" w:hint="eastAsia"/>
          <w:bCs/>
          <w:sz w:val="24"/>
          <w:szCs w:val="20"/>
        </w:rPr>
        <w:t>＝</w:t>
      </w:r>
      <w:r w:rsidRPr="00E55F7C">
        <w:rPr>
          <w:rFonts w:ascii="Times New Roman" w:hAnsi="Times New Roman" w:hint="eastAsia"/>
          <w:bCs/>
          <w:sz w:val="24"/>
          <w:szCs w:val="20"/>
        </w:rPr>
        <w:t>E</w:t>
      </w:r>
      <w:r w:rsidRPr="00E55F7C">
        <w:rPr>
          <w:rFonts w:ascii="Times New Roman" w:hAnsi="Times New Roman" w:hint="eastAsia"/>
          <w:bCs/>
          <w:sz w:val="24"/>
          <w:szCs w:val="20"/>
        </w:rPr>
        <w:t>×</w:t>
      </w:r>
      <w:r w:rsidRPr="00E55F7C">
        <w:rPr>
          <w:rFonts w:ascii="Times New Roman" w:hAnsi="Times New Roman" w:hint="eastAsia"/>
          <w:bCs/>
          <w:sz w:val="24"/>
          <w:szCs w:val="20"/>
        </w:rPr>
        <w:t>0.</w:t>
      </w:r>
      <w:r w:rsidR="00B34FA0" w:rsidRPr="00E55F7C">
        <w:rPr>
          <w:rFonts w:ascii="Times New Roman" w:hAnsi="Times New Roman" w:hint="eastAsia"/>
          <w:bCs/>
          <w:sz w:val="24"/>
          <w:szCs w:val="20"/>
        </w:rPr>
        <w:t>30</w:t>
      </w:r>
      <w:r w:rsidRPr="00E55F7C">
        <w:rPr>
          <w:rFonts w:ascii="Times New Roman" w:hAnsi="Times New Roman" w:hint="eastAsia"/>
          <w:bCs/>
          <w:sz w:val="24"/>
          <w:szCs w:val="20"/>
        </w:rPr>
        <w:t>%</w:t>
      </w:r>
      <w:r w:rsidRPr="00E55F7C">
        <w:rPr>
          <w:rFonts w:ascii="Times New Roman" w:hAnsi="Times New Roman" w:hint="eastAsia"/>
          <w:bCs/>
          <w:sz w:val="24"/>
          <w:szCs w:val="20"/>
        </w:rPr>
        <w:t>÷当年天数</w:t>
      </w:r>
    </w:p>
    <w:p w14:paraId="37D426D5"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H</w:t>
      </w:r>
      <w:r w:rsidRPr="00E55F7C">
        <w:rPr>
          <w:rFonts w:ascii="Times New Roman" w:hAnsi="Times New Roman" w:hint="eastAsia"/>
          <w:bCs/>
          <w:sz w:val="24"/>
          <w:szCs w:val="20"/>
        </w:rPr>
        <w:t>为每日应计提的基金管理费</w:t>
      </w:r>
    </w:p>
    <w:p w14:paraId="60E27ED6"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E</w:t>
      </w:r>
      <w:r w:rsidRPr="00E55F7C">
        <w:rPr>
          <w:rFonts w:ascii="Times New Roman" w:hAnsi="Times New Roman" w:hint="eastAsia"/>
          <w:bCs/>
          <w:sz w:val="24"/>
          <w:szCs w:val="20"/>
        </w:rPr>
        <w:t>为前一日的基金资产净值</w:t>
      </w:r>
    </w:p>
    <w:p w14:paraId="6C28C031" w14:textId="5D9F6E6F" w:rsidR="007D1EA3" w:rsidRPr="00E55F7C" w:rsidRDefault="008531A0" w:rsidP="008531A0">
      <w:pPr>
        <w:spacing w:line="360" w:lineRule="auto"/>
        <w:ind w:firstLineChars="200" w:firstLine="480"/>
        <w:rPr>
          <w:rFonts w:ascii="Times New Roman" w:hAnsi="Times New Roman"/>
          <w:bCs/>
          <w:sz w:val="24"/>
          <w:szCs w:val="20"/>
        </w:rPr>
      </w:pPr>
      <w:r w:rsidRPr="00E55F7C">
        <w:rPr>
          <w:rFonts w:hint="eastAsia"/>
          <w:bCs/>
          <w:sz w:val="24"/>
        </w:rPr>
        <w:t>基金管理费每日计提，逐日累计至每月月末，按月支付，由基金托管人根据与基金管理人核对一致的财务数据，自动在次月初前</w:t>
      </w:r>
      <w:r w:rsidRPr="00E55F7C">
        <w:rPr>
          <w:rFonts w:hint="eastAsia"/>
          <w:bCs/>
          <w:sz w:val="24"/>
        </w:rPr>
        <w:t>5</w:t>
      </w:r>
      <w:r w:rsidRPr="00E55F7C">
        <w:rPr>
          <w:rFonts w:hint="eastAsia"/>
          <w:bCs/>
          <w:sz w:val="24"/>
        </w:rPr>
        <w:t>个工作日内、按照指定的账户路径进行资金支付，基金管理人无需再出具资金划拨指令。若遇法定节假日、休息日或不可抗力致使无法按时支付的，支付日期顺延。</w:t>
      </w:r>
    </w:p>
    <w:p w14:paraId="7261F994"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2</w:t>
      </w:r>
      <w:r w:rsidRPr="00E55F7C">
        <w:rPr>
          <w:rFonts w:ascii="Times New Roman" w:hAnsi="Times New Roman" w:hint="eastAsia"/>
          <w:bCs/>
          <w:sz w:val="24"/>
          <w:szCs w:val="20"/>
        </w:rPr>
        <w:t>、基金托管人的托管费</w:t>
      </w:r>
    </w:p>
    <w:p w14:paraId="33B0A49E" w14:textId="485C7ADB"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本基金的托管费按前一日基金资产净值的</w:t>
      </w:r>
      <w:r w:rsidRPr="00E55F7C">
        <w:rPr>
          <w:rFonts w:ascii="Times New Roman" w:hAnsi="Times New Roman" w:hint="eastAsia"/>
          <w:bCs/>
          <w:sz w:val="24"/>
          <w:szCs w:val="20"/>
        </w:rPr>
        <w:t>0.1</w:t>
      </w:r>
      <w:r w:rsidR="00515664" w:rsidRPr="00E55F7C">
        <w:rPr>
          <w:rFonts w:ascii="Times New Roman" w:hAnsi="Times New Roman" w:hint="eastAsia"/>
          <w:bCs/>
          <w:sz w:val="24"/>
          <w:szCs w:val="20"/>
        </w:rPr>
        <w:t>0</w:t>
      </w:r>
      <w:r w:rsidRPr="00E55F7C">
        <w:rPr>
          <w:rFonts w:ascii="Times New Roman" w:hAnsi="Times New Roman" w:hint="eastAsia"/>
          <w:bCs/>
          <w:sz w:val="24"/>
          <w:szCs w:val="20"/>
        </w:rPr>
        <w:t>%</w:t>
      </w:r>
      <w:r w:rsidRPr="00E55F7C">
        <w:rPr>
          <w:rFonts w:ascii="Times New Roman" w:hAnsi="Times New Roman" w:hint="eastAsia"/>
          <w:bCs/>
          <w:sz w:val="24"/>
          <w:szCs w:val="20"/>
        </w:rPr>
        <w:t>的年费率计提。托管费的计算方法如下：</w:t>
      </w:r>
    </w:p>
    <w:p w14:paraId="1AA812FF" w14:textId="1EE1F7EE"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H</w:t>
      </w:r>
      <w:r w:rsidRPr="00E55F7C">
        <w:rPr>
          <w:rFonts w:ascii="Times New Roman" w:hAnsi="Times New Roman" w:hint="eastAsia"/>
          <w:bCs/>
          <w:sz w:val="24"/>
          <w:szCs w:val="20"/>
        </w:rPr>
        <w:t>＝</w:t>
      </w:r>
      <w:r w:rsidRPr="00E55F7C">
        <w:rPr>
          <w:rFonts w:ascii="Times New Roman" w:hAnsi="Times New Roman" w:hint="eastAsia"/>
          <w:bCs/>
          <w:sz w:val="24"/>
          <w:szCs w:val="20"/>
        </w:rPr>
        <w:t>E</w:t>
      </w:r>
      <w:r w:rsidRPr="00E55F7C">
        <w:rPr>
          <w:rFonts w:ascii="Times New Roman" w:hAnsi="Times New Roman" w:hint="eastAsia"/>
          <w:bCs/>
          <w:sz w:val="24"/>
          <w:szCs w:val="20"/>
        </w:rPr>
        <w:t>×</w:t>
      </w:r>
      <w:r w:rsidRPr="00E55F7C">
        <w:rPr>
          <w:rFonts w:ascii="Times New Roman" w:hAnsi="Times New Roman" w:hint="eastAsia"/>
          <w:bCs/>
          <w:sz w:val="24"/>
          <w:szCs w:val="20"/>
        </w:rPr>
        <w:t>0.1</w:t>
      </w:r>
      <w:r w:rsidR="00515664" w:rsidRPr="00E55F7C">
        <w:rPr>
          <w:rFonts w:ascii="Times New Roman" w:hAnsi="Times New Roman" w:hint="eastAsia"/>
          <w:bCs/>
          <w:sz w:val="24"/>
          <w:szCs w:val="20"/>
        </w:rPr>
        <w:t>0</w:t>
      </w:r>
      <w:r w:rsidRPr="00E55F7C">
        <w:rPr>
          <w:rFonts w:ascii="Times New Roman" w:hAnsi="Times New Roman" w:hint="eastAsia"/>
          <w:bCs/>
          <w:sz w:val="24"/>
          <w:szCs w:val="20"/>
        </w:rPr>
        <w:t>%</w:t>
      </w:r>
      <w:r w:rsidRPr="00E55F7C">
        <w:rPr>
          <w:rFonts w:ascii="Times New Roman" w:hAnsi="Times New Roman" w:hint="eastAsia"/>
          <w:bCs/>
          <w:sz w:val="24"/>
          <w:szCs w:val="20"/>
        </w:rPr>
        <w:t>÷当年天数</w:t>
      </w:r>
    </w:p>
    <w:p w14:paraId="3CED930F"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H</w:t>
      </w:r>
      <w:r w:rsidRPr="00E55F7C">
        <w:rPr>
          <w:rFonts w:ascii="Times New Roman" w:hAnsi="Times New Roman" w:hint="eastAsia"/>
          <w:bCs/>
          <w:sz w:val="24"/>
          <w:szCs w:val="20"/>
        </w:rPr>
        <w:t>为每日应计提的基金托管费</w:t>
      </w:r>
    </w:p>
    <w:p w14:paraId="012F78CD"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E</w:t>
      </w:r>
      <w:r w:rsidRPr="00E55F7C">
        <w:rPr>
          <w:rFonts w:ascii="Times New Roman" w:hAnsi="Times New Roman" w:hint="eastAsia"/>
          <w:bCs/>
          <w:sz w:val="24"/>
          <w:szCs w:val="20"/>
        </w:rPr>
        <w:t>为前一日的基金资产净值</w:t>
      </w:r>
    </w:p>
    <w:p w14:paraId="1539F57D" w14:textId="30DDFFCB" w:rsidR="007D1EA3" w:rsidRPr="00E55F7C" w:rsidRDefault="00442572" w:rsidP="00442572">
      <w:pPr>
        <w:spacing w:line="360" w:lineRule="auto"/>
        <w:ind w:firstLineChars="200" w:firstLine="480"/>
        <w:rPr>
          <w:rFonts w:ascii="Times New Roman" w:hAnsi="Times New Roman"/>
          <w:bCs/>
          <w:sz w:val="24"/>
          <w:szCs w:val="20"/>
        </w:rPr>
      </w:pPr>
      <w:r w:rsidRPr="00E55F7C">
        <w:rPr>
          <w:rFonts w:ascii="Times New Roman" w:hAnsi="Times New Roman" w:hint="eastAsia"/>
          <w:sz w:val="24"/>
        </w:rPr>
        <w:t>基金托管费每日计提，逐日累计至每月月末，按月支付，由基金托管人根据与基金管理人核对一致的财务数据，自动在次月初前</w:t>
      </w:r>
      <w:r w:rsidRPr="00E55F7C">
        <w:rPr>
          <w:rFonts w:ascii="Times New Roman" w:hAnsi="Times New Roman" w:hint="eastAsia"/>
          <w:sz w:val="24"/>
        </w:rPr>
        <w:t>5</w:t>
      </w:r>
      <w:r w:rsidRPr="00E55F7C">
        <w:rPr>
          <w:rFonts w:ascii="Times New Roman" w:hAnsi="Times New Roman" w:hint="eastAsia"/>
          <w:sz w:val="24"/>
        </w:rPr>
        <w:t>个工作日内、按照指定的账户路径进行资金支取，基金管理人无需再出具资金划拨指令。若遇法定节假日、休息日或不可抗力致使无法按时支付的，支付日期顺延。</w:t>
      </w:r>
    </w:p>
    <w:p w14:paraId="6B8B8BE8"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上述“一、基金费用的种类中第</w:t>
      </w:r>
      <w:r w:rsidRPr="00E55F7C">
        <w:rPr>
          <w:rFonts w:ascii="Times New Roman" w:hAnsi="Times New Roman" w:hint="eastAsia"/>
          <w:bCs/>
          <w:sz w:val="24"/>
          <w:szCs w:val="20"/>
        </w:rPr>
        <w:t>3</w:t>
      </w:r>
      <w:r w:rsidRPr="00E55F7C">
        <w:rPr>
          <w:rFonts w:ascii="Times New Roman" w:hAnsi="Times New Roman" w:hint="eastAsia"/>
          <w:bCs/>
          <w:sz w:val="24"/>
          <w:szCs w:val="20"/>
        </w:rPr>
        <w:t>－</w:t>
      </w:r>
      <w:r w:rsidRPr="00E55F7C">
        <w:rPr>
          <w:rFonts w:ascii="Times New Roman" w:hAnsi="Times New Roman" w:hint="eastAsia"/>
          <w:bCs/>
          <w:sz w:val="24"/>
          <w:szCs w:val="20"/>
        </w:rPr>
        <w:t>9</w:t>
      </w:r>
      <w:r w:rsidRPr="00E55F7C">
        <w:rPr>
          <w:rFonts w:ascii="Times New Roman" w:hAnsi="Times New Roman" w:hint="eastAsia"/>
          <w:bCs/>
          <w:sz w:val="24"/>
          <w:szCs w:val="20"/>
        </w:rPr>
        <w:t>项费用”，根据有关法规及相应协议规定，按费用实际支出金额列入当期费用，由基金托管人从基金财产中支付。</w:t>
      </w:r>
    </w:p>
    <w:p w14:paraId="3DDEEC66"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（三）不列入基金费用的项目</w:t>
      </w:r>
    </w:p>
    <w:p w14:paraId="2C1FDD06"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下列费用不列入基金费用：</w:t>
      </w:r>
    </w:p>
    <w:p w14:paraId="5D6EEC18"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1</w:t>
      </w:r>
      <w:r w:rsidRPr="00E55F7C">
        <w:rPr>
          <w:rFonts w:ascii="Times New Roman" w:hAnsi="Times New Roman" w:hint="eastAsia"/>
          <w:bCs/>
          <w:sz w:val="24"/>
          <w:szCs w:val="20"/>
        </w:rPr>
        <w:t>、基金管理人和基金托管人因未履行或未完全履行义务导致的费用支出或基金财产的损失；</w:t>
      </w:r>
    </w:p>
    <w:p w14:paraId="03644869"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2</w:t>
      </w:r>
      <w:r w:rsidRPr="00E55F7C">
        <w:rPr>
          <w:rFonts w:ascii="Times New Roman" w:hAnsi="Times New Roman" w:hint="eastAsia"/>
          <w:bCs/>
          <w:sz w:val="24"/>
          <w:szCs w:val="20"/>
        </w:rPr>
        <w:t>、基金管理人和基金托管人处理与基金运作无关的事项发生的费用；</w:t>
      </w:r>
    </w:p>
    <w:p w14:paraId="393AA901"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3</w:t>
      </w:r>
      <w:r w:rsidRPr="00E55F7C">
        <w:rPr>
          <w:rFonts w:ascii="Times New Roman" w:hAnsi="Times New Roman" w:hint="eastAsia"/>
          <w:bCs/>
          <w:sz w:val="24"/>
          <w:szCs w:val="20"/>
        </w:rPr>
        <w:t>、《基金合同》生效前的相关费用；</w:t>
      </w:r>
    </w:p>
    <w:p w14:paraId="1A72626F"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4</w:t>
      </w:r>
      <w:r w:rsidRPr="00E55F7C">
        <w:rPr>
          <w:rFonts w:ascii="Times New Roman" w:hAnsi="Times New Roman" w:hint="eastAsia"/>
          <w:bCs/>
          <w:sz w:val="24"/>
          <w:szCs w:val="20"/>
        </w:rPr>
        <w:t>、其他根据相关法律法规及中国证监会的有关规定不得列入基金费用的项目。</w:t>
      </w:r>
    </w:p>
    <w:p w14:paraId="3136F259"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（四）基金税收</w:t>
      </w:r>
    </w:p>
    <w:p w14:paraId="23FC18C0"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本基金运作过程中涉及的各纳税主体，其纳税义务按国家税收法律、法规执行。</w:t>
      </w:r>
    </w:p>
    <w:p w14:paraId="194E3E1E" w14:textId="77777777" w:rsidR="007D1EA3" w:rsidRPr="00E55F7C" w:rsidRDefault="007D1EA3">
      <w:pPr>
        <w:spacing w:line="360" w:lineRule="auto"/>
        <w:ind w:firstLineChars="200" w:firstLine="482"/>
        <w:rPr>
          <w:rFonts w:ascii="Times New Roman" w:hAnsi="Times New Roman"/>
          <w:b/>
          <w:bCs/>
          <w:sz w:val="24"/>
          <w:szCs w:val="20"/>
        </w:rPr>
      </w:pPr>
      <w:r w:rsidRPr="00E55F7C">
        <w:rPr>
          <w:rFonts w:ascii="宋体" w:hAnsi="Times New Roman" w:cs="宋体" w:hint="eastAsia"/>
          <w:b/>
          <w:kern w:val="0"/>
          <w:sz w:val="24"/>
          <w:szCs w:val="20"/>
        </w:rPr>
        <w:t>五、基金财产的投资范围和投资限制</w:t>
      </w:r>
    </w:p>
    <w:p w14:paraId="69B1B97F"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（一）投资范围</w:t>
      </w:r>
    </w:p>
    <w:p w14:paraId="212A791A" w14:textId="576425EA" w:rsidR="00A34479" w:rsidRPr="00E55F7C" w:rsidRDefault="00A34479" w:rsidP="00A34479">
      <w:pPr>
        <w:widowControl/>
        <w:spacing w:line="360" w:lineRule="auto"/>
        <w:ind w:firstLineChars="200" w:firstLine="480"/>
        <w:jc w:val="left"/>
        <w:rPr>
          <w:rFonts w:ascii="Times New Roman" w:hAnsi="Times New Roman"/>
          <w:sz w:val="24"/>
        </w:rPr>
      </w:pPr>
      <w:r w:rsidRPr="00E55F7C">
        <w:rPr>
          <w:rFonts w:ascii="Times New Roman" w:hAnsi="Times New Roman" w:hint="eastAsia"/>
          <w:sz w:val="24"/>
        </w:rPr>
        <w:t>本基金的投资范围为具有良好流动性的金融工具，包括</w:t>
      </w:r>
      <w:r w:rsidRPr="00E55F7C">
        <w:rPr>
          <w:rFonts w:ascii="Times New Roman" w:hAnsi="Times New Roman" w:hint="eastAsia"/>
          <w:sz w:val="24"/>
          <w:szCs w:val="20"/>
        </w:rPr>
        <w:t>国债、政府机构债券、地方政府债券、金融债、企业债、公司债、央行票据、中期票据、短期融资券、超短期融资券、中小企业私募债、资产支持证券、次级债</w:t>
      </w:r>
      <w:r w:rsidR="0007015B" w:rsidRPr="0007015B">
        <w:rPr>
          <w:rFonts w:ascii="Times New Roman" w:hAnsi="Times New Roman" w:hint="eastAsia"/>
          <w:sz w:val="24"/>
          <w:szCs w:val="20"/>
        </w:rPr>
        <w:t>、可分离交易可转债的纯债部分</w:t>
      </w:r>
      <w:r w:rsidRPr="00E55F7C">
        <w:rPr>
          <w:rFonts w:ascii="Times New Roman" w:hAnsi="Times New Roman" w:hint="eastAsia"/>
          <w:sz w:val="24"/>
          <w:szCs w:val="20"/>
        </w:rPr>
        <w:t>、债券回购、银行存款（协议存款、通知存款以及定期存款）、同业存单、货币市场工具、国债期货</w:t>
      </w:r>
      <w:r w:rsidRPr="00E55F7C">
        <w:rPr>
          <w:rFonts w:ascii="Times New Roman" w:hAnsi="Times New Roman" w:hint="eastAsia"/>
          <w:sz w:val="24"/>
        </w:rPr>
        <w:t>以及法律法规或中国证监会允许基金投资的其他金融工具</w:t>
      </w:r>
      <w:r w:rsidRPr="00E55F7C">
        <w:rPr>
          <w:rFonts w:ascii="Times New Roman" w:hAnsi="Times New Roman"/>
          <w:sz w:val="24"/>
        </w:rPr>
        <w:t>(</w:t>
      </w:r>
      <w:r w:rsidRPr="00E55F7C">
        <w:rPr>
          <w:rFonts w:ascii="Times New Roman" w:hAnsi="Times New Roman" w:hint="eastAsia"/>
          <w:sz w:val="24"/>
        </w:rPr>
        <w:t>但须符合中国证监会相关规定</w:t>
      </w:r>
      <w:r w:rsidRPr="00E55F7C">
        <w:rPr>
          <w:rFonts w:ascii="Times New Roman" w:hAnsi="Times New Roman"/>
          <w:sz w:val="24"/>
        </w:rPr>
        <w:t>)</w:t>
      </w:r>
      <w:r w:rsidRPr="00E55F7C">
        <w:rPr>
          <w:rFonts w:ascii="Times New Roman" w:hAnsi="Times New Roman" w:hint="eastAsia"/>
          <w:sz w:val="24"/>
        </w:rPr>
        <w:t>。</w:t>
      </w:r>
    </w:p>
    <w:p w14:paraId="757499D5" w14:textId="40910203" w:rsidR="00A34479" w:rsidRPr="00E55F7C" w:rsidRDefault="00A34479" w:rsidP="00A34479">
      <w:pPr>
        <w:widowControl/>
        <w:spacing w:line="360" w:lineRule="auto"/>
        <w:ind w:firstLineChars="200" w:firstLine="480"/>
        <w:jc w:val="left"/>
        <w:rPr>
          <w:rFonts w:ascii="Times New Roman" w:hAnsi="Times New Roman"/>
          <w:sz w:val="24"/>
          <w:szCs w:val="20"/>
        </w:rPr>
      </w:pPr>
      <w:r w:rsidRPr="00E55F7C">
        <w:rPr>
          <w:rFonts w:ascii="Times New Roman" w:hAnsi="Times New Roman" w:hint="eastAsia"/>
          <w:sz w:val="24"/>
          <w:szCs w:val="20"/>
        </w:rPr>
        <w:t>本基金不投资于股票、权证等权益类资产</w:t>
      </w:r>
      <w:r w:rsidR="00555868" w:rsidRPr="00555868">
        <w:rPr>
          <w:rFonts w:ascii="Times New Roman" w:hAnsi="Times New Roman" w:hint="eastAsia"/>
          <w:sz w:val="24"/>
          <w:szCs w:val="20"/>
        </w:rPr>
        <w:t>，也不投资于可转换债券（可分离交易可转债的纯债部分除外）、可交换债券</w:t>
      </w:r>
      <w:r w:rsidRPr="00E55F7C">
        <w:rPr>
          <w:rFonts w:ascii="Times New Roman" w:hAnsi="Times New Roman" w:hint="eastAsia"/>
          <w:sz w:val="24"/>
          <w:szCs w:val="20"/>
        </w:rPr>
        <w:t>。</w:t>
      </w:r>
    </w:p>
    <w:p w14:paraId="153E73D9" w14:textId="77777777" w:rsidR="00A34479" w:rsidRPr="00E55F7C" w:rsidRDefault="00A34479" w:rsidP="00A34479">
      <w:pPr>
        <w:widowControl/>
        <w:spacing w:line="360" w:lineRule="auto"/>
        <w:ind w:firstLineChars="200" w:firstLine="480"/>
        <w:jc w:val="left"/>
        <w:rPr>
          <w:rFonts w:ascii="Times New Roman" w:hAnsi="Times New Roman"/>
          <w:sz w:val="24"/>
        </w:rPr>
      </w:pPr>
      <w:r w:rsidRPr="00E55F7C">
        <w:rPr>
          <w:rFonts w:ascii="Times New Roman" w:hAnsi="Times New Roman" w:hint="eastAsia"/>
          <w:sz w:val="24"/>
        </w:rPr>
        <w:t>如法律法规或监管机构以后允许基金投资其他品种，基金管理人在履行适当程序后，可以将其纳入投资范围。</w:t>
      </w:r>
    </w:p>
    <w:p w14:paraId="17EEFBDD" w14:textId="48B1EA21" w:rsidR="00A34479" w:rsidRPr="00E55F7C" w:rsidRDefault="00A34479" w:rsidP="00A34479">
      <w:pPr>
        <w:widowControl/>
        <w:spacing w:line="360" w:lineRule="auto"/>
        <w:ind w:firstLineChars="200" w:firstLine="480"/>
        <w:jc w:val="left"/>
        <w:rPr>
          <w:rFonts w:ascii="Times New Roman" w:hAnsi="Times New Roman"/>
          <w:sz w:val="24"/>
          <w:szCs w:val="20"/>
        </w:rPr>
      </w:pPr>
      <w:r w:rsidRPr="00E55F7C">
        <w:rPr>
          <w:rFonts w:ascii="Times New Roman" w:hAnsi="Times New Roman" w:hint="eastAsia"/>
          <w:sz w:val="24"/>
          <w:szCs w:val="20"/>
        </w:rPr>
        <w:t>基金的投资组合比例为：本基金对债券的投资比例不低于基金资产的</w:t>
      </w:r>
      <w:r w:rsidRPr="00E55F7C">
        <w:rPr>
          <w:rFonts w:ascii="Times New Roman" w:hAnsi="Times New Roman" w:hint="eastAsia"/>
          <w:sz w:val="24"/>
          <w:szCs w:val="20"/>
        </w:rPr>
        <w:t>80</w:t>
      </w:r>
      <w:r w:rsidRPr="00E55F7C">
        <w:rPr>
          <w:rFonts w:ascii="Times New Roman" w:hAnsi="Times New Roman" w:hint="eastAsia"/>
          <w:sz w:val="24"/>
          <w:szCs w:val="20"/>
        </w:rPr>
        <w:t>％；为保护基金份额持有人利益，开放期开始前</w:t>
      </w:r>
      <w:r w:rsidR="005056FD">
        <w:rPr>
          <w:rFonts w:ascii="Times New Roman" w:hAnsi="Times New Roman" w:hint="eastAsia"/>
          <w:sz w:val="24"/>
          <w:szCs w:val="20"/>
        </w:rPr>
        <w:t>1</w:t>
      </w:r>
      <w:r w:rsidRPr="00E55F7C">
        <w:rPr>
          <w:rFonts w:ascii="Times New Roman" w:hAnsi="Times New Roman" w:hint="eastAsia"/>
          <w:sz w:val="24"/>
          <w:szCs w:val="20"/>
        </w:rPr>
        <w:t>个月、开放期以及开放期结束后</w:t>
      </w:r>
      <w:r w:rsidR="005056FD">
        <w:rPr>
          <w:rFonts w:ascii="Times New Roman" w:hAnsi="Times New Roman" w:hint="eastAsia"/>
          <w:sz w:val="24"/>
          <w:szCs w:val="20"/>
        </w:rPr>
        <w:t>1</w:t>
      </w:r>
      <w:r w:rsidRPr="00E55F7C">
        <w:rPr>
          <w:rFonts w:ascii="Times New Roman" w:hAnsi="Times New Roman" w:hint="eastAsia"/>
          <w:sz w:val="24"/>
          <w:szCs w:val="20"/>
        </w:rPr>
        <w:t>个月，本基金债券资产的投资比例不受上述比例限制；开放期内，每个交易日日终在扣除国债期货合约需缴纳的交易保证金后，本基金持有现金或者到期日在一年以内的政府债券投资比例不低于基金资产净值的</w:t>
      </w:r>
      <w:r w:rsidRPr="00E55F7C">
        <w:rPr>
          <w:rFonts w:ascii="Times New Roman" w:hAnsi="Times New Roman" w:hint="eastAsia"/>
          <w:sz w:val="24"/>
          <w:szCs w:val="20"/>
        </w:rPr>
        <w:t>5%</w:t>
      </w:r>
      <w:r w:rsidR="005056FD" w:rsidRPr="005056FD">
        <w:rPr>
          <w:rFonts w:ascii="Times New Roman" w:hAnsi="Times New Roman" w:hint="eastAsia"/>
          <w:sz w:val="24"/>
          <w:szCs w:val="20"/>
        </w:rPr>
        <w:t>；在封闭期内，本基金不受上述</w:t>
      </w:r>
      <w:r w:rsidR="005056FD" w:rsidRPr="005056FD">
        <w:rPr>
          <w:rFonts w:ascii="Times New Roman" w:hAnsi="Times New Roman" w:hint="eastAsia"/>
          <w:sz w:val="24"/>
          <w:szCs w:val="20"/>
        </w:rPr>
        <w:t>5%</w:t>
      </w:r>
      <w:r w:rsidR="005056FD" w:rsidRPr="005056FD">
        <w:rPr>
          <w:rFonts w:ascii="Times New Roman" w:hAnsi="Times New Roman" w:hint="eastAsia"/>
          <w:sz w:val="24"/>
          <w:szCs w:val="20"/>
        </w:rPr>
        <w:t>的限制，但每个交易日日终在扣除国债期货合约需缴纳的交易保证金后，应当保持不低于交易保证金一倍的现金</w:t>
      </w:r>
      <w:r w:rsidR="00BE39CC">
        <w:rPr>
          <w:rFonts w:ascii="Times New Roman" w:hAnsi="Times New Roman" w:hint="eastAsia"/>
          <w:sz w:val="24"/>
          <w:szCs w:val="20"/>
        </w:rPr>
        <w:t>；</w:t>
      </w:r>
      <w:r w:rsidRPr="00E55F7C">
        <w:rPr>
          <w:rFonts w:ascii="Times New Roman" w:hAnsi="Times New Roman" w:hint="eastAsia"/>
          <w:sz w:val="24"/>
          <w:szCs w:val="20"/>
        </w:rPr>
        <w:t>现金不包括结算备付金、存出保证金、应收申购款等。</w:t>
      </w:r>
    </w:p>
    <w:p w14:paraId="0B0713B0" w14:textId="7EBB56E0" w:rsidR="007D1EA3" w:rsidRPr="00E55F7C" w:rsidRDefault="00A34479">
      <w:pPr>
        <w:spacing w:line="360" w:lineRule="auto"/>
        <w:ind w:firstLineChars="200" w:firstLine="480"/>
        <w:rPr>
          <w:rFonts w:ascii="Times New Roman" w:hAnsi="Times New Roman"/>
          <w:bCs/>
          <w:sz w:val="24"/>
          <w:szCs w:val="20"/>
        </w:rPr>
      </w:pPr>
      <w:r w:rsidRPr="00E55F7C">
        <w:rPr>
          <w:rFonts w:ascii="Times New Roman" w:hAnsi="Times New Roman" w:hint="eastAsia"/>
          <w:sz w:val="24"/>
          <w:szCs w:val="20"/>
        </w:rPr>
        <w:t>如法律法规或监管机构以后变更投资品种的投资比例限额，基金管理人在履行适当程序后，可以调整上述投资品种的投资比例。</w:t>
      </w:r>
    </w:p>
    <w:p w14:paraId="298AF159"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（二）投资限制</w:t>
      </w:r>
    </w:p>
    <w:p w14:paraId="5259B5D4" w14:textId="7400C024"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bCs/>
          <w:sz w:val="24"/>
          <w:szCs w:val="20"/>
        </w:rPr>
        <w:t>1</w:t>
      </w:r>
      <w:r w:rsidRPr="00E55F7C">
        <w:rPr>
          <w:rFonts w:ascii="Times New Roman" w:hAnsi="Times New Roman" w:hint="eastAsia"/>
          <w:bCs/>
          <w:sz w:val="24"/>
          <w:szCs w:val="20"/>
        </w:rPr>
        <w:t>、</w:t>
      </w:r>
      <w:r w:rsidR="00322652" w:rsidRPr="00E55F7C">
        <w:rPr>
          <w:rFonts w:ascii="Times New Roman" w:hAnsi="Times New Roman" w:hint="eastAsia"/>
          <w:bCs/>
          <w:sz w:val="24"/>
          <w:szCs w:val="20"/>
        </w:rPr>
        <w:t>组合</w:t>
      </w:r>
      <w:r w:rsidRPr="00E55F7C">
        <w:rPr>
          <w:rFonts w:ascii="Times New Roman" w:hAnsi="Times New Roman" w:hint="eastAsia"/>
          <w:bCs/>
          <w:sz w:val="24"/>
          <w:szCs w:val="20"/>
        </w:rPr>
        <w:t>限制</w:t>
      </w:r>
    </w:p>
    <w:p w14:paraId="56A15F54"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基金的投资组合应遵循以下限制：</w:t>
      </w:r>
    </w:p>
    <w:p w14:paraId="78D615E5" w14:textId="1A689679" w:rsidR="00372CBA" w:rsidRPr="00E55F7C" w:rsidRDefault="00372CBA" w:rsidP="00372CBA">
      <w:pPr>
        <w:spacing w:line="360" w:lineRule="auto"/>
        <w:ind w:firstLineChars="200" w:firstLine="480"/>
        <w:rPr>
          <w:rFonts w:ascii="Times New Roman" w:hAnsi="Times New Roman"/>
          <w:color w:val="000000" w:themeColor="text1"/>
          <w:sz w:val="24"/>
        </w:rPr>
      </w:pPr>
      <w:r w:rsidRPr="00E55F7C">
        <w:rPr>
          <w:rFonts w:ascii="Times New Roman" w:hAnsi="Times New Roman" w:hint="eastAsia"/>
          <w:color w:val="000000" w:themeColor="text1"/>
          <w:sz w:val="24"/>
        </w:rPr>
        <w:t>（</w:t>
      </w:r>
      <w:r w:rsidRPr="00E55F7C">
        <w:rPr>
          <w:rFonts w:ascii="Times New Roman" w:hAnsi="Times New Roman"/>
          <w:color w:val="000000" w:themeColor="text1"/>
          <w:sz w:val="24"/>
        </w:rPr>
        <w:t>1</w:t>
      </w:r>
      <w:r w:rsidRPr="00E55F7C">
        <w:rPr>
          <w:rFonts w:ascii="Times New Roman" w:hAnsi="Times New Roman" w:hint="eastAsia"/>
          <w:color w:val="000000" w:themeColor="text1"/>
          <w:sz w:val="24"/>
        </w:rPr>
        <w:t>）</w:t>
      </w:r>
      <w:r w:rsidRPr="00E55F7C">
        <w:rPr>
          <w:rFonts w:ascii="Times New Roman" w:hAnsi="Times New Roman" w:hint="eastAsia"/>
          <w:bCs/>
          <w:color w:val="000000" w:themeColor="text1"/>
          <w:sz w:val="24"/>
          <w:szCs w:val="20"/>
        </w:rPr>
        <w:t>本</w:t>
      </w:r>
      <w:r w:rsidRPr="00E55F7C">
        <w:rPr>
          <w:rFonts w:ascii="Times New Roman" w:hAnsi="Times New Roman" w:hint="eastAsia"/>
          <w:color w:val="000000" w:themeColor="text1"/>
          <w:sz w:val="24"/>
        </w:rPr>
        <w:t>基金</w:t>
      </w:r>
      <w:r w:rsidRPr="00E55F7C">
        <w:rPr>
          <w:rFonts w:ascii="Times New Roman" w:hAnsi="Times New Roman" w:hint="eastAsia"/>
          <w:bCs/>
          <w:color w:val="000000" w:themeColor="text1"/>
          <w:sz w:val="24"/>
          <w:szCs w:val="20"/>
        </w:rPr>
        <w:t>对</w:t>
      </w:r>
      <w:r w:rsidRPr="00E55F7C">
        <w:rPr>
          <w:rFonts w:ascii="Times New Roman" w:hAnsi="Times New Roman" w:hint="eastAsia"/>
          <w:color w:val="000000" w:themeColor="text1"/>
          <w:sz w:val="24"/>
        </w:rPr>
        <w:t>债券的投资比例</w:t>
      </w:r>
      <w:r w:rsidRPr="00E55F7C">
        <w:rPr>
          <w:rFonts w:ascii="Times New Roman" w:hAnsi="Times New Roman" w:hint="eastAsia"/>
          <w:bCs/>
          <w:color w:val="000000" w:themeColor="text1"/>
          <w:sz w:val="24"/>
          <w:szCs w:val="20"/>
        </w:rPr>
        <w:t>不低于基金资产的</w:t>
      </w:r>
      <w:r w:rsidRPr="00E55F7C">
        <w:rPr>
          <w:rFonts w:ascii="Times New Roman" w:hAnsi="Times New Roman"/>
          <w:bCs/>
          <w:color w:val="000000" w:themeColor="text1"/>
          <w:sz w:val="24"/>
          <w:szCs w:val="20"/>
        </w:rPr>
        <w:t>80</w:t>
      </w:r>
      <w:r w:rsidRPr="00E55F7C">
        <w:rPr>
          <w:rFonts w:ascii="Times New Roman" w:hAnsi="Times New Roman" w:hint="eastAsia"/>
          <w:bCs/>
          <w:color w:val="000000" w:themeColor="text1"/>
          <w:sz w:val="24"/>
          <w:szCs w:val="20"/>
        </w:rPr>
        <w:t>％；为保护基金份额持有人利益，开放期开始前</w:t>
      </w:r>
      <w:r w:rsidR="0083324E">
        <w:rPr>
          <w:rFonts w:ascii="Times New Roman" w:hAnsi="Times New Roman" w:hint="eastAsia"/>
          <w:bCs/>
          <w:color w:val="000000" w:themeColor="text1"/>
          <w:sz w:val="24"/>
          <w:szCs w:val="20"/>
        </w:rPr>
        <w:t>1</w:t>
      </w:r>
      <w:r w:rsidRPr="00E55F7C">
        <w:rPr>
          <w:rFonts w:ascii="Times New Roman" w:hAnsi="Times New Roman" w:hint="eastAsia"/>
          <w:bCs/>
          <w:color w:val="000000" w:themeColor="text1"/>
          <w:sz w:val="24"/>
          <w:szCs w:val="20"/>
        </w:rPr>
        <w:t>个月、开放期以及开放期结束后</w:t>
      </w:r>
      <w:r w:rsidR="0083324E">
        <w:rPr>
          <w:rFonts w:ascii="Times New Roman" w:hAnsi="Times New Roman" w:hint="eastAsia"/>
          <w:bCs/>
          <w:color w:val="000000" w:themeColor="text1"/>
          <w:sz w:val="24"/>
          <w:szCs w:val="20"/>
        </w:rPr>
        <w:t>1</w:t>
      </w:r>
      <w:r w:rsidRPr="00E55F7C">
        <w:rPr>
          <w:rFonts w:ascii="Times New Roman" w:hAnsi="Times New Roman" w:hint="eastAsia"/>
          <w:bCs/>
          <w:color w:val="000000" w:themeColor="text1"/>
          <w:sz w:val="24"/>
          <w:szCs w:val="20"/>
        </w:rPr>
        <w:t>个月，本基金债券资产的投资比例不受上述比例限制</w:t>
      </w:r>
      <w:r w:rsidRPr="00E55F7C">
        <w:rPr>
          <w:rFonts w:ascii="Times New Roman" w:hAnsi="Times New Roman" w:hint="eastAsia"/>
          <w:color w:val="000000" w:themeColor="text1"/>
          <w:sz w:val="24"/>
        </w:rPr>
        <w:t>；</w:t>
      </w:r>
    </w:p>
    <w:p w14:paraId="4812F89D" w14:textId="3F4E793B" w:rsidR="00372CBA" w:rsidRPr="00E55F7C" w:rsidRDefault="00372CBA" w:rsidP="00372CBA">
      <w:pPr>
        <w:spacing w:line="360" w:lineRule="auto"/>
        <w:ind w:firstLineChars="200" w:firstLine="480"/>
        <w:rPr>
          <w:rFonts w:ascii="Times New Roman" w:hAnsi="Times New Roman"/>
          <w:bCs/>
          <w:color w:val="000000" w:themeColor="text1"/>
          <w:sz w:val="24"/>
          <w:szCs w:val="20"/>
        </w:rPr>
      </w:pPr>
      <w:r w:rsidRPr="00E55F7C">
        <w:rPr>
          <w:rFonts w:ascii="Times New Roman" w:hAnsi="Times New Roman" w:hint="eastAsia"/>
          <w:bCs/>
          <w:color w:val="000000" w:themeColor="text1"/>
          <w:sz w:val="24"/>
          <w:szCs w:val="20"/>
        </w:rPr>
        <w:t>（</w:t>
      </w:r>
      <w:r w:rsidRPr="00E55F7C">
        <w:rPr>
          <w:rFonts w:ascii="Times New Roman" w:hAnsi="Times New Roman"/>
          <w:bCs/>
          <w:color w:val="000000" w:themeColor="text1"/>
          <w:sz w:val="24"/>
          <w:szCs w:val="20"/>
        </w:rPr>
        <w:t>2</w:t>
      </w:r>
      <w:r w:rsidRPr="00E55F7C">
        <w:rPr>
          <w:rFonts w:ascii="Times New Roman" w:hAnsi="Times New Roman" w:hint="eastAsia"/>
          <w:bCs/>
          <w:color w:val="000000" w:themeColor="text1"/>
          <w:sz w:val="24"/>
          <w:szCs w:val="20"/>
        </w:rPr>
        <w:t>）开放期内，每个交易日日终在扣除国债期货合约需缴纳的交易保证金后，本基金持有现金或者到期日在一年以内的政府债券投资比例不低于基金资产净值的</w:t>
      </w:r>
      <w:r w:rsidRPr="00E55F7C">
        <w:rPr>
          <w:rFonts w:ascii="Times New Roman" w:hAnsi="Times New Roman"/>
          <w:bCs/>
          <w:color w:val="000000" w:themeColor="text1"/>
          <w:sz w:val="24"/>
          <w:szCs w:val="20"/>
        </w:rPr>
        <w:t>5%</w:t>
      </w:r>
      <w:r w:rsidR="00DE3DD6" w:rsidRPr="00DE3DD6">
        <w:rPr>
          <w:rFonts w:ascii="Times New Roman" w:hAnsi="Times New Roman" w:hint="eastAsia"/>
          <w:bCs/>
          <w:color w:val="000000" w:themeColor="text1"/>
          <w:sz w:val="24"/>
          <w:szCs w:val="20"/>
        </w:rPr>
        <w:t>；在封闭期内，本基金不受上述</w:t>
      </w:r>
      <w:r w:rsidR="00DE3DD6" w:rsidRPr="00DE3DD6">
        <w:rPr>
          <w:rFonts w:ascii="Times New Roman" w:hAnsi="Times New Roman" w:hint="eastAsia"/>
          <w:bCs/>
          <w:color w:val="000000" w:themeColor="text1"/>
          <w:sz w:val="24"/>
          <w:szCs w:val="20"/>
        </w:rPr>
        <w:t>5%</w:t>
      </w:r>
      <w:r w:rsidR="00DE3DD6" w:rsidRPr="00DE3DD6">
        <w:rPr>
          <w:rFonts w:ascii="Times New Roman" w:hAnsi="Times New Roman" w:hint="eastAsia"/>
          <w:bCs/>
          <w:color w:val="000000" w:themeColor="text1"/>
          <w:sz w:val="24"/>
          <w:szCs w:val="20"/>
        </w:rPr>
        <w:t>的限制，但每个交易日日终在扣除国债期货合约需缴纳的交易保证金后，应当保持不低于交易保证金一倍的现金；</w:t>
      </w:r>
      <w:r w:rsidRPr="00E55F7C">
        <w:rPr>
          <w:rFonts w:ascii="Times New Roman" w:hAnsi="Times New Roman" w:hint="eastAsia"/>
          <w:bCs/>
          <w:color w:val="000000" w:themeColor="text1"/>
          <w:sz w:val="24"/>
          <w:szCs w:val="20"/>
        </w:rPr>
        <w:t>现金不包括结算备付金、存出保证金、应收申购款等；</w:t>
      </w:r>
      <w:r w:rsidR="001B7472" w:rsidRPr="00E55F7C" w:rsidDel="001B7472">
        <w:rPr>
          <w:rFonts w:ascii="Times New Roman" w:hAnsi="Times New Roman" w:hint="eastAsia"/>
          <w:bCs/>
          <w:color w:val="000000" w:themeColor="text1"/>
          <w:sz w:val="24"/>
          <w:szCs w:val="20"/>
        </w:rPr>
        <w:t xml:space="preserve"> </w:t>
      </w:r>
    </w:p>
    <w:p w14:paraId="1AD8816B" w14:textId="77777777" w:rsidR="00372CBA" w:rsidRPr="00E55F7C" w:rsidRDefault="00372CBA" w:rsidP="00372CBA">
      <w:pPr>
        <w:spacing w:line="360" w:lineRule="auto"/>
        <w:ind w:firstLineChars="200" w:firstLine="480"/>
        <w:rPr>
          <w:rFonts w:ascii="Times New Roman" w:hAnsi="Times New Roman"/>
          <w:bCs/>
          <w:color w:val="000000" w:themeColor="text1"/>
          <w:sz w:val="24"/>
          <w:szCs w:val="20"/>
        </w:rPr>
      </w:pPr>
      <w:r w:rsidRPr="00E55F7C">
        <w:rPr>
          <w:rFonts w:ascii="Times New Roman" w:hAnsi="Times New Roman" w:hint="eastAsia"/>
          <w:color w:val="000000" w:themeColor="text1"/>
          <w:sz w:val="24"/>
        </w:rPr>
        <w:t>（</w:t>
      </w:r>
      <w:r w:rsidRPr="00E55F7C">
        <w:rPr>
          <w:rFonts w:ascii="Times New Roman" w:hAnsi="Times New Roman"/>
          <w:color w:val="000000" w:themeColor="text1"/>
          <w:sz w:val="24"/>
        </w:rPr>
        <w:t>3</w:t>
      </w:r>
      <w:r w:rsidRPr="00E55F7C">
        <w:rPr>
          <w:rFonts w:ascii="Times New Roman" w:hAnsi="Times New Roman" w:hint="eastAsia"/>
          <w:color w:val="000000" w:themeColor="text1"/>
          <w:sz w:val="24"/>
        </w:rPr>
        <w:t>）本基金持有一家</w:t>
      </w:r>
      <w:r w:rsidRPr="00E55F7C">
        <w:rPr>
          <w:rFonts w:ascii="Times New Roman" w:hAnsi="Times New Roman" w:hint="eastAsia"/>
          <w:bCs/>
          <w:color w:val="000000" w:themeColor="text1"/>
          <w:sz w:val="24"/>
          <w:szCs w:val="20"/>
        </w:rPr>
        <w:t>公司发行的证券，其市值不超过基金资产净值的</w:t>
      </w:r>
      <w:r w:rsidRPr="00E55F7C">
        <w:rPr>
          <w:rFonts w:ascii="Times New Roman" w:hAnsi="Times New Roman"/>
          <w:bCs/>
          <w:color w:val="000000" w:themeColor="text1"/>
          <w:sz w:val="24"/>
          <w:szCs w:val="20"/>
        </w:rPr>
        <w:t>10</w:t>
      </w:r>
      <w:r w:rsidRPr="00E55F7C">
        <w:rPr>
          <w:rFonts w:ascii="Times New Roman" w:hAnsi="Times New Roman" w:hint="eastAsia"/>
          <w:bCs/>
          <w:color w:val="000000" w:themeColor="text1"/>
          <w:sz w:val="24"/>
          <w:szCs w:val="20"/>
        </w:rPr>
        <w:t>％；</w:t>
      </w:r>
    </w:p>
    <w:p w14:paraId="7EE9AC4D" w14:textId="77777777" w:rsidR="00372CBA" w:rsidRPr="00E55F7C" w:rsidRDefault="00372CBA" w:rsidP="00372CBA">
      <w:pPr>
        <w:spacing w:line="360" w:lineRule="auto"/>
        <w:ind w:firstLineChars="200" w:firstLine="480"/>
        <w:rPr>
          <w:rFonts w:ascii="Times New Roman" w:hAnsi="Times New Roman"/>
          <w:bCs/>
          <w:color w:val="000000" w:themeColor="text1"/>
          <w:sz w:val="24"/>
          <w:szCs w:val="20"/>
        </w:rPr>
      </w:pPr>
      <w:r w:rsidRPr="00E55F7C">
        <w:rPr>
          <w:rFonts w:ascii="Times New Roman" w:hAnsi="Times New Roman" w:hint="eastAsia"/>
          <w:bCs/>
          <w:color w:val="000000" w:themeColor="text1"/>
          <w:sz w:val="24"/>
          <w:szCs w:val="20"/>
        </w:rPr>
        <w:t>（</w:t>
      </w:r>
      <w:r w:rsidRPr="00E55F7C">
        <w:rPr>
          <w:rFonts w:ascii="Times New Roman" w:hAnsi="Times New Roman"/>
          <w:bCs/>
          <w:color w:val="000000" w:themeColor="text1"/>
          <w:sz w:val="24"/>
          <w:szCs w:val="20"/>
        </w:rPr>
        <w:t>4</w:t>
      </w:r>
      <w:r w:rsidRPr="00E55F7C">
        <w:rPr>
          <w:rFonts w:ascii="Times New Roman" w:hAnsi="Times New Roman" w:hint="eastAsia"/>
          <w:bCs/>
          <w:color w:val="000000" w:themeColor="text1"/>
          <w:sz w:val="24"/>
          <w:szCs w:val="20"/>
        </w:rPr>
        <w:t>）本基金管理人管理的全部基金持有一家公司发行的证券，不超过该证券的</w:t>
      </w:r>
      <w:r w:rsidRPr="00E55F7C">
        <w:rPr>
          <w:rFonts w:ascii="Times New Roman" w:hAnsi="Times New Roman"/>
          <w:bCs/>
          <w:color w:val="000000" w:themeColor="text1"/>
          <w:sz w:val="24"/>
          <w:szCs w:val="20"/>
        </w:rPr>
        <w:t>10</w:t>
      </w:r>
      <w:r w:rsidRPr="00E55F7C">
        <w:rPr>
          <w:rFonts w:ascii="Times New Roman" w:hAnsi="Times New Roman" w:hint="eastAsia"/>
          <w:bCs/>
          <w:color w:val="000000" w:themeColor="text1"/>
          <w:sz w:val="24"/>
          <w:szCs w:val="20"/>
        </w:rPr>
        <w:t>％；</w:t>
      </w:r>
    </w:p>
    <w:p w14:paraId="2353E583" w14:textId="77777777" w:rsidR="00372CBA" w:rsidRPr="00E55F7C" w:rsidRDefault="00372CBA" w:rsidP="00372CBA">
      <w:pPr>
        <w:spacing w:line="360" w:lineRule="auto"/>
        <w:ind w:firstLineChars="200" w:firstLine="480"/>
        <w:rPr>
          <w:rFonts w:ascii="Times New Roman" w:hAnsi="Times New Roman"/>
          <w:bCs/>
          <w:color w:val="000000" w:themeColor="text1"/>
          <w:sz w:val="24"/>
          <w:szCs w:val="20"/>
        </w:rPr>
      </w:pPr>
      <w:r w:rsidRPr="00E55F7C">
        <w:rPr>
          <w:rFonts w:ascii="Times New Roman" w:hAnsi="Times New Roman" w:hint="eastAsia"/>
          <w:bCs/>
          <w:color w:val="000000" w:themeColor="text1"/>
          <w:sz w:val="24"/>
          <w:szCs w:val="20"/>
        </w:rPr>
        <w:t>（</w:t>
      </w:r>
      <w:r w:rsidRPr="00E55F7C">
        <w:rPr>
          <w:rFonts w:ascii="Times New Roman" w:hAnsi="Times New Roman"/>
          <w:bCs/>
          <w:color w:val="000000" w:themeColor="text1"/>
          <w:sz w:val="24"/>
          <w:szCs w:val="20"/>
        </w:rPr>
        <w:t>5</w:t>
      </w:r>
      <w:r w:rsidRPr="00E55F7C">
        <w:rPr>
          <w:rFonts w:ascii="Times New Roman" w:hAnsi="Times New Roman" w:hint="eastAsia"/>
          <w:bCs/>
          <w:color w:val="000000" w:themeColor="text1"/>
          <w:sz w:val="24"/>
          <w:szCs w:val="20"/>
        </w:rPr>
        <w:t>）本基金投资于同一原始权益人的各类资产支持证券的比例，不得超过基金资产净值的</w:t>
      </w:r>
      <w:r w:rsidRPr="00E55F7C">
        <w:rPr>
          <w:rFonts w:ascii="Times New Roman" w:hAnsi="Times New Roman"/>
          <w:bCs/>
          <w:color w:val="000000" w:themeColor="text1"/>
          <w:sz w:val="24"/>
          <w:szCs w:val="20"/>
        </w:rPr>
        <w:t>10</w:t>
      </w:r>
      <w:r w:rsidRPr="00E55F7C">
        <w:rPr>
          <w:rFonts w:ascii="Times New Roman" w:hAnsi="Times New Roman" w:hint="eastAsia"/>
          <w:bCs/>
          <w:color w:val="000000" w:themeColor="text1"/>
          <w:sz w:val="24"/>
          <w:szCs w:val="20"/>
        </w:rPr>
        <w:t>％；</w:t>
      </w:r>
    </w:p>
    <w:p w14:paraId="6498919A" w14:textId="77777777" w:rsidR="00372CBA" w:rsidRPr="00E55F7C" w:rsidRDefault="00372CBA" w:rsidP="00372CBA">
      <w:pPr>
        <w:spacing w:line="360" w:lineRule="auto"/>
        <w:ind w:firstLineChars="200" w:firstLine="480"/>
        <w:rPr>
          <w:rFonts w:ascii="Times New Roman" w:hAnsi="Times New Roman"/>
          <w:bCs/>
          <w:color w:val="000000" w:themeColor="text1"/>
          <w:sz w:val="24"/>
          <w:szCs w:val="20"/>
        </w:rPr>
      </w:pPr>
      <w:r w:rsidRPr="00E55F7C">
        <w:rPr>
          <w:rFonts w:ascii="Times New Roman" w:hAnsi="Times New Roman" w:hint="eastAsia"/>
          <w:bCs/>
          <w:color w:val="000000" w:themeColor="text1"/>
          <w:sz w:val="24"/>
          <w:szCs w:val="20"/>
        </w:rPr>
        <w:t>（</w:t>
      </w:r>
      <w:r w:rsidRPr="00E55F7C">
        <w:rPr>
          <w:rFonts w:ascii="Times New Roman" w:hAnsi="Times New Roman"/>
          <w:bCs/>
          <w:color w:val="000000" w:themeColor="text1"/>
          <w:sz w:val="24"/>
          <w:szCs w:val="20"/>
        </w:rPr>
        <w:t>6</w:t>
      </w:r>
      <w:r w:rsidRPr="00E55F7C">
        <w:rPr>
          <w:rFonts w:ascii="Times New Roman" w:hAnsi="Times New Roman" w:hint="eastAsia"/>
          <w:bCs/>
          <w:color w:val="000000" w:themeColor="text1"/>
          <w:sz w:val="24"/>
          <w:szCs w:val="20"/>
        </w:rPr>
        <w:t>）本基金持有的全部资产支持证券，其市值不得超过基金资产净值的</w:t>
      </w:r>
      <w:r w:rsidRPr="00E55F7C">
        <w:rPr>
          <w:rFonts w:ascii="Times New Roman" w:hAnsi="Times New Roman"/>
          <w:bCs/>
          <w:color w:val="000000" w:themeColor="text1"/>
          <w:sz w:val="24"/>
          <w:szCs w:val="20"/>
        </w:rPr>
        <w:t>20</w:t>
      </w:r>
      <w:r w:rsidRPr="00E55F7C">
        <w:rPr>
          <w:rFonts w:ascii="Times New Roman" w:hAnsi="Times New Roman" w:hint="eastAsia"/>
          <w:bCs/>
          <w:color w:val="000000" w:themeColor="text1"/>
          <w:sz w:val="24"/>
          <w:szCs w:val="20"/>
        </w:rPr>
        <w:t>％；</w:t>
      </w:r>
    </w:p>
    <w:p w14:paraId="4C16B7EE" w14:textId="77777777" w:rsidR="00372CBA" w:rsidRPr="00E55F7C" w:rsidRDefault="00372CBA" w:rsidP="00372CBA">
      <w:pPr>
        <w:spacing w:line="360" w:lineRule="auto"/>
        <w:ind w:firstLineChars="200" w:firstLine="480"/>
        <w:rPr>
          <w:rFonts w:ascii="Times New Roman" w:hAnsi="Times New Roman"/>
          <w:bCs/>
          <w:color w:val="000000" w:themeColor="text1"/>
          <w:sz w:val="24"/>
          <w:szCs w:val="20"/>
        </w:rPr>
      </w:pPr>
      <w:r w:rsidRPr="00E55F7C">
        <w:rPr>
          <w:rFonts w:ascii="Times New Roman" w:hAnsi="Times New Roman" w:hint="eastAsia"/>
          <w:bCs/>
          <w:color w:val="000000" w:themeColor="text1"/>
          <w:sz w:val="24"/>
          <w:szCs w:val="20"/>
        </w:rPr>
        <w:t>（</w:t>
      </w:r>
      <w:r w:rsidRPr="00E55F7C">
        <w:rPr>
          <w:rFonts w:ascii="Times New Roman" w:hAnsi="Times New Roman"/>
          <w:bCs/>
          <w:color w:val="000000" w:themeColor="text1"/>
          <w:sz w:val="24"/>
          <w:szCs w:val="20"/>
        </w:rPr>
        <w:t>7</w:t>
      </w:r>
      <w:r w:rsidRPr="00E55F7C">
        <w:rPr>
          <w:rFonts w:ascii="Times New Roman" w:hAnsi="Times New Roman" w:hint="eastAsia"/>
          <w:bCs/>
          <w:color w:val="000000" w:themeColor="text1"/>
          <w:sz w:val="24"/>
          <w:szCs w:val="20"/>
        </w:rPr>
        <w:t>）本基金持有的同一</w:t>
      </w:r>
      <w:r w:rsidRPr="00E55F7C">
        <w:rPr>
          <w:rFonts w:ascii="Times New Roman" w:hAnsi="Times New Roman"/>
          <w:bCs/>
          <w:color w:val="000000" w:themeColor="text1"/>
          <w:sz w:val="24"/>
          <w:szCs w:val="20"/>
        </w:rPr>
        <w:t>(</w:t>
      </w:r>
      <w:r w:rsidRPr="00E55F7C">
        <w:rPr>
          <w:rFonts w:ascii="Times New Roman" w:hAnsi="Times New Roman" w:hint="eastAsia"/>
          <w:bCs/>
          <w:color w:val="000000" w:themeColor="text1"/>
          <w:sz w:val="24"/>
          <w:szCs w:val="20"/>
        </w:rPr>
        <w:t>指同一信用级别</w:t>
      </w:r>
      <w:r w:rsidRPr="00E55F7C">
        <w:rPr>
          <w:rFonts w:ascii="Times New Roman" w:hAnsi="Times New Roman"/>
          <w:bCs/>
          <w:color w:val="000000" w:themeColor="text1"/>
          <w:sz w:val="24"/>
          <w:szCs w:val="20"/>
        </w:rPr>
        <w:t>)</w:t>
      </w:r>
      <w:r w:rsidRPr="00E55F7C">
        <w:rPr>
          <w:rFonts w:ascii="Times New Roman" w:hAnsi="Times New Roman" w:hint="eastAsia"/>
          <w:bCs/>
          <w:color w:val="000000" w:themeColor="text1"/>
          <w:sz w:val="24"/>
          <w:szCs w:val="20"/>
        </w:rPr>
        <w:t>资产支持证券的比例，不得超过该资产支持证券规模的</w:t>
      </w:r>
      <w:r w:rsidRPr="00E55F7C">
        <w:rPr>
          <w:rFonts w:ascii="Times New Roman" w:hAnsi="Times New Roman"/>
          <w:bCs/>
          <w:color w:val="000000" w:themeColor="text1"/>
          <w:sz w:val="24"/>
          <w:szCs w:val="20"/>
        </w:rPr>
        <w:t>10</w:t>
      </w:r>
      <w:r w:rsidRPr="00E55F7C">
        <w:rPr>
          <w:rFonts w:ascii="Times New Roman" w:hAnsi="Times New Roman" w:hint="eastAsia"/>
          <w:bCs/>
          <w:color w:val="000000" w:themeColor="text1"/>
          <w:sz w:val="24"/>
          <w:szCs w:val="20"/>
        </w:rPr>
        <w:t>％；</w:t>
      </w:r>
    </w:p>
    <w:p w14:paraId="1E9B1063" w14:textId="77777777" w:rsidR="00372CBA" w:rsidRPr="00E55F7C" w:rsidRDefault="00372CBA" w:rsidP="00372CBA">
      <w:pPr>
        <w:spacing w:line="360" w:lineRule="auto"/>
        <w:ind w:firstLineChars="200" w:firstLine="480"/>
        <w:rPr>
          <w:rFonts w:ascii="Times New Roman" w:hAnsi="Times New Roman"/>
          <w:bCs/>
          <w:color w:val="000000" w:themeColor="text1"/>
          <w:sz w:val="24"/>
          <w:szCs w:val="20"/>
        </w:rPr>
      </w:pPr>
      <w:r w:rsidRPr="00E55F7C">
        <w:rPr>
          <w:rFonts w:ascii="Times New Roman" w:hAnsi="Times New Roman" w:hint="eastAsia"/>
          <w:bCs/>
          <w:color w:val="000000" w:themeColor="text1"/>
          <w:sz w:val="24"/>
          <w:szCs w:val="20"/>
        </w:rPr>
        <w:t>（</w:t>
      </w:r>
      <w:r w:rsidRPr="00E55F7C">
        <w:rPr>
          <w:rFonts w:ascii="Times New Roman" w:hAnsi="Times New Roman"/>
          <w:bCs/>
          <w:color w:val="000000" w:themeColor="text1"/>
          <w:sz w:val="24"/>
          <w:szCs w:val="20"/>
        </w:rPr>
        <w:t>8</w:t>
      </w:r>
      <w:r w:rsidRPr="00E55F7C">
        <w:rPr>
          <w:rFonts w:ascii="Times New Roman" w:hAnsi="Times New Roman" w:hint="eastAsia"/>
          <w:bCs/>
          <w:color w:val="000000" w:themeColor="text1"/>
          <w:sz w:val="24"/>
          <w:szCs w:val="20"/>
        </w:rPr>
        <w:t>）本基金管理人管理的全部基金投资于同一原始权益人的各类资产支持证券，不得超过其各类资产支持证券合计规模的</w:t>
      </w:r>
      <w:r w:rsidRPr="00E55F7C">
        <w:rPr>
          <w:rFonts w:ascii="Times New Roman" w:hAnsi="Times New Roman"/>
          <w:bCs/>
          <w:color w:val="000000" w:themeColor="text1"/>
          <w:sz w:val="24"/>
          <w:szCs w:val="20"/>
        </w:rPr>
        <w:t>10</w:t>
      </w:r>
      <w:r w:rsidRPr="00E55F7C">
        <w:rPr>
          <w:rFonts w:ascii="Times New Roman" w:hAnsi="Times New Roman" w:hint="eastAsia"/>
          <w:bCs/>
          <w:color w:val="000000" w:themeColor="text1"/>
          <w:sz w:val="24"/>
          <w:szCs w:val="20"/>
        </w:rPr>
        <w:t>％；</w:t>
      </w:r>
    </w:p>
    <w:p w14:paraId="3DD06129" w14:textId="77777777" w:rsidR="00372CBA" w:rsidRPr="00E55F7C" w:rsidRDefault="00372CBA" w:rsidP="00372CBA">
      <w:pPr>
        <w:spacing w:line="360" w:lineRule="auto"/>
        <w:ind w:firstLineChars="200" w:firstLine="480"/>
        <w:rPr>
          <w:rFonts w:ascii="Times New Roman" w:hAnsi="Times New Roman"/>
          <w:bCs/>
          <w:color w:val="000000" w:themeColor="text1"/>
          <w:sz w:val="24"/>
          <w:szCs w:val="20"/>
        </w:rPr>
      </w:pPr>
      <w:r w:rsidRPr="00E55F7C">
        <w:rPr>
          <w:rFonts w:ascii="Times New Roman" w:hAnsi="Times New Roman" w:hint="eastAsia"/>
          <w:bCs/>
          <w:color w:val="000000" w:themeColor="text1"/>
          <w:sz w:val="24"/>
          <w:szCs w:val="20"/>
        </w:rPr>
        <w:t>（</w:t>
      </w:r>
      <w:r w:rsidRPr="00E55F7C">
        <w:rPr>
          <w:rFonts w:ascii="Times New Roman" w:hAnsi="Times New Roman"/>
          <w:bCs/>
          <w:color w:val="000000" w:themeColor="text1"/>
          <w:sz w:val="24"/>
          <w:szCs w:val="20"/>
        </w:rPr>
        <w:t>9</w:t>
      </w:r>
      <w:r w:rsidRPr="00E55F7C">
        <w:rPr>
          <w:rFonts w:ascii="Times New Roman" w:hAnsi="Times New Roman" w:hint="eastAsia"/>
          <w:bCs/>
          <w:color w:val="000000" w:themeColor="text1"/>
          <w:sz w:val="24"/>
          <w:szCs w:val="20"/>
        </w:rPr>
        <w:t>）本基金应投资于信用级别评级为</w:t>
      </w:r>
      <w:r w:rsidRPr="00E55F7C">
        <w:rPr>
          <w:rFonts w:ascii="Times New Roman" w:hAnsi="Times New Roman"/>
          <w:bCs/>
          <w:color w:val="000000" w:themeColor="text1"/>
          <w:sz w:val="24"/>
          <w:szCs w:val="20"/>
        </w:rPr>
        <w:t>BBB</w:t>
      </w:r>
      <w:r w:rsidRPr="00E55F7C">
        <w:rPr>
          <w:rFonts w:ascii="Times New Roman" w:hAnsi="Times New Roman" w:hint="eastAsia"/>
          <w:bCs/>
          <w:color w:val="000000" w:themeColor="text1"/>
          <w:sz w:val="24"/>
          <w:szCs w:val="20"/>
        </w:rPr>
        <w:t>以上</w:t>
      </w:r>
      <w:r w:rsidRPr="00E55F7C">
        <w:rPr>
          <w:rFonts w:ascii="Times New Roman" w:hAnsi="Times New Roman"/>
          <w:bCs/>
          <w:color w:val="000000" w:themeColor="text1"/>
          <w:sz w:val="24"/>
          <w:szCs w:val="20"/>
        </w:rPr>
        <w:t>(</w:t>
      </w:r>
      <w:r w:rsidRPr="00E55F7C">
        <w:rPr>
          <w:rFonts w:ascii="Times New Roman" w:hAnsi="Times New Roman" w:hint="eastAsia"/>
          <w:bCs/>
          <w:color w:val="000000" w:themeColor="text1"/>
          <w:sz w:val="24"/>
          <w:szCs w:val="20"/>
        </w:rPr>
        <w:t>含</w:t>
      </w:r>
      <w:r w:rsidRPr="00E55F7C">
        <w:rPr>
          <w:rFonts w:ascii="Times New Roman" w:hAnsi="Times New Roman"/>
          <w:bCs/>
          <w:color w:val="000000" w:themeColor="text1"/>
          <w:sz w:val="24"/>
          <w:szCs w:val="20"/>
        </w:rPr>
        <w:t>BBB)</w:t>
      </w:r>
      <w:r w:rsidRPr="00E55F7C">
        <w:rPr>
          <w:rFonts w:ascii="Times New Roman" w:hAnsi="Times New Roman" w:hint="eastAsia"/>
          <w:bCs/>
          <w:color w:val="000000" w:themeColor="text1"/>
          <w:sz w:val="24"/>
          <w:szCs w:val="20"/>
        </w:rPr>
        <w:t>的资产支持证券。基金持有资产支持证券期间，如果其信用等级下降、不再符合投资标准，应在评级报告发布之日起</w:t>
      </w:r>
      <w:r w:rsidRPr="00E55F7C">
        <w:rPr>
          <w:rFonts w:ascii="Times New Roman" w:hAnsi="Times New Roman"/>
          <w:bCs/>
          <w:color w:val="000000" w:themeColor="text1"/>
          <w:sz w:val="24"/>
          <w:szCs w:val="20"/>
        </w:rPr>
        <w:t>3</w:t>
      </w:r>
      <w:r w:rsidRPr="00E55F7C">
        <w:rPr>
          <w:rFonts w:ascii="Times New Roman" w:hAnsi="Times New Roman" w:hint="eastAsia"/>
          <w:bCs/>
          <w:color w:val="000000" w:themeColor="text1"/>
          <w:sz w:val="24"/>
          <w:szCs w:val="20"/>
        </w:rPr>
        <w:t>个月内予以全部卖出；</w:t>
      </w:r>
    </w:p>
    <w:p w14:paraId="7E2C2866" w14:textId="77777777" w:rsidR="00372CBA" w:rsidRPr="00E55F7C" w:rsidRDefault="00372CBA" w:rsidP="00372CBA">
      <w:pPr>
        <w:spacing w:line="360" w:lineRule="auto"/>
        <w:ind w:firstLineChars="200" w:firstLine="480"/>
        <w:rPr>
          <w:rFonts w:ascii="Times New Roman" w:hAnsi="Times New Roman"/>
          <w:bCs/>
          <w:sz w:val="24"/>
          <w:szCs w:val="20"/>
        </w:rPr>
      </w:pPr>
      <w:r w:rsidRPr="00E55F7C">
        <w:rPr>
          <w:rFonts w:ascii="Times New Roman" w:hAnsi="Times New Roman" w:hint="eastAsia"/>
          <w:bCs/>
          <w:color w:val="000000" w:themeColor="text1"/>
          <w:sz w:val="24"/>
          <w:szCs w:val="20"/>
        </w:rPr>
        <w:t>（</w:t>
      </w:r>
      <w:r w:rsidRPr="00E55F7C">
        <w:rPr>
          <w:rFonts w:ascii="Times New Roman" w:hAnsi="Times New Roman"/>
          <w:bCs/>
          <w:color w:val="000000" w:themeColor="text1"/>
          <w:sz w:val="24"/>
          <w:szCs w:val="20"/>
        </w:rPr>
        <w:t>10</w:t>
      </w:r>
      <w:r w:rsidRPr="00E55F7C">
        <w:rPr>
          <w:rFonts w:ascii="Times New Roman" w:hAnsi="Times New Roman" w:hint="eastAsia"/>
          <w:bCs/>
          <w:color w:val="000000" w:themeColor="text1"/>
          <w:sz w:val="24"/>
          <w:szCs w:val="20"/>
        </w:rPr>
        <w:t>）本基金进入全国银行间同业市场进行债券回购的资金余额不得超过基金资产净值的</w:t>
      </w:r>
      <w:r w:rsidRPr="00E55F7C">
        <w:rPr>
          <w:rFonts w:ascii="Times New Roman" w:hAnsi="Times New Roman"/>
          <w:bCs/>
          <w:color w:val="000000" w:themeColor="text1"/>
          <w:sz w:val="24"/>
          <w:szCs w:val="20"/>
        </w:rPr>
        <w:t>40%</w:t>
      </w:r>
      <w:r w:rsidRPr="00E55F7C">
        <w:rPr>
          <w:rFonts w:ascii="Times New Roman" w:hAnsi="Times New Roman" w:hint="eastAsia"/>
          <w:bCs/>
          <w:color w:val="000000" w:themeColor="text1"/>
          <w:sz w:val="24"/>
          <w:szCs w:val="20"/>
        </w:rPr>
        <w:t>，在</w:t>
      </w:r>
      <w:r w:rsidRPr="00E55F7C">
        <w:rPr>
          <w:rFonts w:ascii="Times New Roman" w:hAnsi="Times New Roman" w:hint="eastAsia"/>
          <w:bCs/>
          <w:sz w:val="24"/>
          <w:szCs w:val="20"/>
        </w:rPr>
        <w:t>全国银行间同业市场中的债券回购最长期限为</w:t>
      </w:r>
      <w:r w:rsidRPr="00E55F7C">
        <w:rPr>
          <w:rFonts w:ascii="Times New Roman" w:hAnsi="Times New Roman" w:hint="eastAsia"/>
          <w:bCs/>
          <w:sz w:val="24"/>
          <w:szCs w:val="20"/>
        </w:rPr>
        <w:t>1</w:t>
      </w:r>
      <w:r w:rsidRPr="00E55F7C">
        <w:rPr>
          <w:rFonts w:ascii="Times New Roman" w:hAnsi="Times New Roman" w:hint="eastAsia"/>
          <w:bCs/>
          <w:sz w:val="24"/>
          <w:szCs w:val="20"/>
        </w:rPr>
        <w:t>年，债券回购到期后不展期；</w:t>
      </w:r>
    </w:p>
    <w:p w14:paraId="7F16CE55" w14:textId="77777777" w:rsidR="00372CBA" w:rsidRPr="00E55F7C" w:rsidRDefault="00372CBA" w:rsidP="00372CBA">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hint="eastAsia"/>
          <w:bCs/>
          <w:sz w:val="24"/>
          <w:szCs w:val="20"/>
        </w:rPr>
        <w:t>11</w:t>
      </w:r>
      <w:r w:rsidRPr="00E55F7C">
        <w:rPr>
          <w:rFonts w:ascii="Times New Roman" w:hAnsi="Times New Roman" w:hint="eastAsia"/>
          <w:bCs/>
          <w:sz w:val="24"/>
          <w:szCs w:val="20"/>
        </w:rPr>
        <w:t>）封闭期内，本基金资产总值不得超过基金资产净值的</w:t>
      </w:r>
      <w:r w:rsidRPr="00E55F7C">
        <w:rPr>
          <w:rFonts w:ascii="Times New Roman" w:hAnsi="Times New Roman" w:hint="eastAsia"/>
          <w:bCs/>
          <w:sz w:val="24"/>
          <w:szCs w:val="20"/>
        </w:rPr>
        <w:t>200%</w:t>
      </w:r>
      <w:r w:rsidRPr="00E55F7C">
        <w:rPr>
          <w:rFonts w:ascii="Times New Roman" w:hAnsi="Times New Roman" w:hint="eastAsia"/>
          <w:bCs/>
          <w:sz w:val="24"/>
          <w:szCs w:val="20"/>
        </w:rPr>
        <w:t>；开放期内，基金资产总值不得超过基金资产净值的</w:t>
      </w:r>
      <w:r w:rsidRPr="00E55F7C">
        <w:rPr>
          <w:rFonts w:ascii="Times New Roman" w:hAnsi="Times New Roman" w:hint="eastAsia"/>
          <w:bCs/>
          <w:sz w:val="24"/>
          <w:szCs w:val="20"/>
        </w:rPr>
        <w:t>140%</w:t>
      </w:r>
      <w:r w:rsidRPr="00E55F7C">
        <w:rPr>
          <w:rFonts w:ascii="Times New Roman" w:hAnsi="Times New Roman" w:hint="eastAsia"/>
          <w:bCs/>
          <w:sz w:val="24"/>
          <w:szCs w:val="20"/>
        </w:rPr>
        <w:t>；</w:t>
      </w:r>
    </w:p>
    <w:p w14:paraId="14C07209" w14:textId="4F72782C" w:rsidR="00372CBA" w:rsidRPr="00E55F7C" w:rsidRDefault="00372CBA" w:rsidP="00372CBA">
      <w:pPr>
        <w:spacing w:line="360" w:lineRule="auto"/>
        <w:ind w:firstLineChars="200" w:firstLine="480"/>
        <w:rPr>
          <w:rFonts w:ascii="Times New Roman" w:hAnsi="Times New Roman"/>
          <w:bCs/>
          <w:sz w:val="24"/>
          <w:szCs w:val="20"/>
        </w:rPr>
      </w:pPr>
      <w:r w:rsidRPr="00E55F7C">
        <w:rPr>
          <w:rFonts w:ascii="Times New Roman" w:hAnsi="Times New Roman" w:hint="eastAsia"/>
          <w:sz w:val="24"/>
        </w:rPr>
        <w:t>（</w:t>
      </w:r>
      <w:r w:rsidRPr="00E55F7C">
        <w:rPr>
          <w:rFonts w:ascii="Times New Roman" w:hAnsi="Times New Roman"/>
          <w:sz w:val="24"/>
        </w:rPr>
        <w:t>1</w:t>
      </w:r>
      <w:r w:rsidR="003D7AAD">
        <w:rPr>
          <w:rFonts w:ascii="Times New Roman" w:hAnsi="Times New Roman" w:hint="eastAsia"/>
          <w:sz w:val="24"/>
        </w:rPr>
        <w:t>2</w:t>
      </w:r>
      <w:r w:rsidRPr="00E55F7C">
        <w:rPr>
          <w:rFonts w:ascii="Times New Roman" w:hAnsi="Times New Roman" w:hint="eastAsia"/>
          <w:sz w:val="24"/>
        </w:rPr>
        <w:t>）开放期内，</w:t>
      </w:r>
      <w:r w:rsidRPr="00E55F7C">
        <w:rPr>
          <w:rFonts w:ascii="Times New Roman" w:hAnsi="Times New Roman" w:hint="eastAsia"/>
          <w:bCs/>
          <w:sz w:val="24"/>
          <w:szCs w:val="20"/>
        </w:rPr>
        <w:t>本基金主动投资于流动性受限资产的市值合计不得超过基金资产净值的</w:t>
      </w:r>
      <w:r w:rsidRPr="00E55F7C">
        <w:rPr>
          <w:rFonts w:ascii="Times New Roman" w:hAnsi="Times New Roman" w:hint="eastAsia"/>
          <w:bCs/>
          <w:sz w:val="24"/>
          <w:szCs w:val="20"/>
        </w:rPr>
        <w:t>15%</w:t>
      </w:r>
      <w:r w:rsidRPr="00E55F7C">
        <w:rPr>
          <w:rFonts w:ascii="Times New Roman" w:hAnsi="Times New Roman" w:hint="eastAsia"/>
          <w:bCs/>
          <w:sz w:val="24"/>
          <w:szCs w:val="20"/>
        </w:rPr>
        <w:t>；因证券市场波动、上市公司股票停牌、基金规模变动等基金管理人之外的因素致使基金不符合前款所规定比例限制的，基金管理人不得主动新增流动性受限资产的投资；</w:t>
      </w:r>
    </w:p>
    <w:p w14:paraId="35E389DA" w14:textId="75790A6B" w:rsidR="00372CBA" w:rsidRPr="00E55F7C" w:rsidRDefault="00372CBA" w:rsidP="00372CBA">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hint="eastAsia"/>
          <w:bCs/>
          <w:sz w:val="24"/>
          <w:szCs w:val="20"/>
        </w:rPr>
        <w:t>1</w:t>
      </w:r>
      <w:r w:rsidR="003D7AAD">
        <w:rPr>
          <w:rFonts w:ascii="Times New Roman" w:hAnsi="Times New Roman" w:hint="eastAsia"/>
          <w:bCs/>
          <w:sz w:val="24"/>
          <w:szCs w:val="20"/>
        </w:rPr>
        <w:t>3</w:t>
      </w:r>
      <w:r w:rsidRPr="00E55F7C">
        <w:rPr>
          <w:rFonts w:ascii="Times New Roman" w:hAnsi="Times New Roman" w:hint="eastAsia"/>
          <w:bCs/>
          <w:sz w:val="24"/>
          <w:szCs w:val="20"/>
        </w:rPr>
        <w:t>）本基金与私募类证券资管产品及中国证监会认定的其他主体为交易对手开展逆回购交易的，可接受质押品的资质要求应当与基金合同约定的投资范围保持一致；</w:t>
      </w:r>
    </w:p>
    <w:p w14:paraId="752C4E14" w14:textId="3F91B44A" w:rsidR="00372CBA" w:rsidRPr="00E55F7C" w:rsidRDefault="00372CBA" w:rsidP="00372CBA">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hint="eastAsia"/>
          <w:bCs/>
          <w:sz w:val="24"/>
          <w:szCs w:val="20"/>
        </w:rPr>
        <w:t>1</w:t>
      </w:r>
      <w:r w:rsidR="003D7AAD">
        <w:rPr>
          <w:rFonts w:ascii="Times New Roman" w:hAnsi="Times New Roman" w:hint="eastAsia"/>
          <w:bCs/>
          <w:sz w:val="24"/>
          <w:szCs w:val="20"/>
        </w:rPr>
        <w:t>4</w:t>
      </w:r>
      <w:r w:rsidRPr="00E55F7C">
        <w:rPr>
          <w:rFonts w:ascii="Times New Roman" w:hAnsi="Times New Roman" w:hint="eastAsia"/>
          <w:bCs/>
          <w:sz w:val="24"/>
          <w:szCs w:val="20"/>
        </w:rPr>
        <w:t>）本基金参与国债期货交易，应当遵守下列要求：</w:t>
      </w:r>
    </w:p>
    <w:p w14:paraId="3FBC45F5" w14:textId="77777777" w:rsidR="00372CBA" w:rsidRPr="00E55F7C" w:rsidRDefault="00372CBA" w:rsidP="00372CBA">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1</w:t>
      </w:r>
      <w:r w:rsidRPr="00E55F7C">
        <w:rPr>
          <w:rFonts w:ascii="Times New Roman" w:hAnsi="Times New Roman" w:hint="eastAsia"/>
          <w:bCs/>
          <w:sz w:val="24"/>
          <w:szCs w:val="20"/>
        </w:rPr>
        <w:t>）在任何交易日日终，持有的买入国债期货合约价值，不得超过基金资产净值的</w:t>
      </w:r>
      <w:r w:rsidRPr="00E55F7C">
        <w:rPr>
          <w:rFonts w:ascii="Times New Roman" w:hAnsi="Times New Roman" w:hint="eastAsia"/>
          <w:bCs/>
          <w:sz w:val="24"/>
          <w:szCs w:val="20"/>
        </w:rPr>
        <w:t>15%</w:t>
      </w:r>
      <w:r w:rsidRPr="00E55F7C">
        <w:rPr>
          <w:rFonts w:ascii="Times New Roman" w:hAnsi="Times New Roman" w:hint="eastAsia"/>
          <w:bCs/>
          <w:sz w:val="24"/>
          <w:szCs w:val="20"/>
        </w:rPr>
        <w:t>；持有的卖出国债期货合约价值不得超过基金持有的债券总市值的</w:t>
      </w:r>
      <w:r w:rsidRPr="00E55F7C">
        <w:rPr>
          <w:rFonts w:ascii="Times New Roman" w:hAnsi="Times New Roman" w:hint="eastAsia"/>
          <w:bCs/>
          <w:sz w:val="24"/>
          <w:szCs w:val="20"/>
        </w:rPr>
        <w:t>30%</w:t>
      </w:r>
      <w:r w:rsidRPr="00E55F7C">
        <w:rPr>
          <w:rFonts w:ascii="Times New Roman" w:hAnsi="Times New Roman" w:hint="eastAsia"/>
          <w:bCs/>
          <w:sz w:val="24"/>
          <w:szCs w:val="20"/>
        </w:rPr>
        <w:t>；</w:t>
      </w:r>
    </w:p>
    <w:p w14:paraId="34D4A909" w14:textId="77777777" w:rsidR="00372CBA" w:rsidRPr="00E55F7C" w:rsidRDefault="00372CBA" w:rsidP="00372CBA">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2</w:t>
      </w:r>
      <w:r w:rsidRPr="00E55F7C">
        <w:rPr>
          <w:rFonts w:ascii="Times New Roman" w:hAnsi="Times New Roman" w:hint="eastAsia"/>
          <w:bCs/>
          <w:sz w:val="24"/>
          <w:szCs w:val="20"/>
        </w:rPr>
        <w:t>）在任何交易日内交易（不包括平仓）的国债期货合约的成交金额不得超过上一交易日基金资产净值的</w:t>
      </w:r>
      <w:r w:rsidRPr="00E55F7C">
        <w:rPr>
          <w:rFonts w:ascii="Times New Roman" w:hAnsi="Times New Roman" w:hint="eastAsia"/>
          <w:bCs/>
          <w:sz w:val="24"/>
          <w:szCs w:val="20"/>
        </w:rPr>
        <w:t>30%</w:t>
      </w:r>
      <w:r w:rsidRPr="00E55F7C">
        <w:rPr>
          <w:rFonts w:ascii="Times New Roman" w:hAnsi="Times New Roman" w:hint="eastAsia"/>
          <w:bCs/>
          <w:sz w:val="24"/>
          <w:szCs w:val="20"/>
        </w:rPr>
        <w:t>；</w:t>
      </w:r>
    </w:p>
    <w:p w14:paraId="5D65A0B9" w14:textId="77777777" w:rsidR="00372CBA" w:rsidRPr="00E55F7C" w:rsidRDefault="00372CBA" w:rsidP="00372CBA">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3</w:t>
      </w:r>
      <w:r w:rsidRPr="00E55F7C">
        <w:rPr>
          <w:rFonts w:ascii="Times New Roman" w:hAnsi="Times New Roman" w:hint="eastAsia"/>
          <w:bCs/>
          <w:sz w:val="24"/>
          <w:szCs w:val="20"/>
        </w:rPr>
        <w:t>）本基金所持有的债券（不含到期日在一年以内的政府债券）市值和买入、卖出国债期货合约价值，合计（轧差计算）应当符合基金合同关于债券投资比例的有关约定；</w:t>
      </w:r>
    </w:p>
    <w:p w14:paraId="1ED3CCF9" w14:textId="53BE59D1" w:rsidR="00372CBA" w:rsidRPr="00E55F7C" w:rsidRDefault="00372CBA" w:rsidP="00372CBA">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hint="eastAsia"/>
          <w:bCs/>
          <w:sz w:val="24"/>
          <w:szCs w:val="20"/>
        </w:rPr>
        <w:t>1</w:t>
      </w:r>
      <w:r w:rsidR="003D7AAD">
        <w:rPr>
          <w:rFonts w:ascii="Times New Roman" w:hAnsi="Times New Roman" w:hint="eastAsia"/>
          <w:bCs/>
          <w:sz w:val="24"/>
          <w:szCs w:val="20"/>
        </w:rPr>
        <w:t>5</w:t>
      </w:r>
      <w:r w:rsidRPr="00E55F7C">
        <w:rPr>
          <w:rFonts w:ascii="Times New Roman" w:hAnsi="Times New Roman" w:hint="eastAsia"/>
          <w:bCs/>
          <w:sz w:val="24"/>
          <w:szCs w:val="20"/>
        </w:rPr>
        <w:t>）本基金持有单只中小企业私募债券，其市值不得超过本基金资产净值的</w:t>
      </w:r>
      <w:r w:rsidRPr="00E55F7C">
        <w:rPr>
          <w:rFonts w:ascii="Times New Roman" w:hAnsi="Times New Roman" w:hint="eastAsia"/>
          <w:bCs/>
          <w:sz w:val="24"/>
          <w:szCs w:val="20"/>
        </w:rPr>
        <w:t>10%</w:t>
      </w:r>
      <w:r w:rsidRPr="00E55F7C">
        <w:rPr>
          <w:rFonts w:ascii="Times New Roman" w:hAnsi="Times New Roman" w:hint="eastAsia"/>
          <w:bCs/>
          <w:sz w:val="24"/>
          <w:szCs w:val="20"/>
        </w:rPr>
        <w:t>；本基金投资中小企业私募债券的到期日不得超过当期封闭期结束之日；</w:t>
      </w:r>
    </w:p>
    <w:p w14:paraId="3E6B3849" w14:textId="48888616" w:rsidR="00372CBA" w:rsidRPr="00E55F7C" w:rsidRDefault="00372CBA" w:rsidP="00372CBA">
      <w:pPr>
        <w:spacing w:line="360" w:lineRule="auto"/>
        <w:ind w:firstLineChars="200" w:firstLine="480"/>
        <w:rPr>
          <w:rFonts w:ascii="Times New Roman" w:hAnsi="Times New Roman"/>
          <w:sz w:val="24"/>
        </w:rPr>
      </w:pPr>
      <w:r w:rsidRPr="00E55F7C">
        <w:rPr>
          <w:rFonts w:ascii="Times New Roman" w:hAnsi="Times New Roman" w:hint="eastAsia"/>
          <w:bCs/>
          <w:sz w:val="24"/>
          <w:szCs w:val="20"/>
        </w:rPr>
        <w:t>（</w:t>
      </w:r>
      <w:r w:rsidRPr="00E55F7C">
        <w:rPr>
          <w:rFonts w:ascii="Times New Roman" w:hAnsi="Times New Roman" w:hint="eastAsia"/>
          <w:bCs/>
          <w:sz w:val="24"/>
          <w:szCs w:val="20"/>
        </w:rPr>
        <w:t>1</w:t>
      </w:r>
      <w:r w:rsidR="003D7AAD">
        <w:rPr>
          <w:rFonts w:ascii="Times New Roman" w:hAnsi="Times New Roman" w:hint="eastAsia"/>
          <w:bCs/>
          <w:sz w:val="24"/>
          <w:szCs w:val="20"/>
        </w:rPr>
        <w:t>6</w:t>
      </w:r>
      <w:r w:rsidRPr="00E55F7C">
        <w:rPr>
          <w:rFonts w:ascii="Times New Roman" w:hAnsi="Times New Roman" w:hint="eastAsia"/>
          <w:bCs/>
          <w:sz w:val="24"/>
          <w:szCs w:val="20"/>
        </w:rPr>
        <w:t>）</w:t>
      </w:r>
      <w:r w:rsidRPr="00E55F7C">
        <w:rPr>
          <w:rFonts w:ascii="Times New Roman" w:hAnsi="Times New Roman" w:hint="eastAsia"/>
          <w:sz w:val="24"/>
        </w:rPr>
        <w:t>法律法规及中国证监会规定的和《基金合同》约定的其他投资限制。</w:t>
      </w:r>
    </w:p>
    <w:p w14:paraId="325B1B77" w14:textId="0BD5B901" w:rsidR="00372CBA" w:rsidRPr="00E55F7C" w:rsidRDefault="00372CBA" w:rsidP="00372CBA">
      <w:pPr>
        <w:spacing w:line="360" w:lineRule="auto"/>
        <w:ind w:firstLineChars="200" w:firstLine="480"/>
        <w:rPr>
          <w:rFonts w:ascii="Times New Roman" w:hAnsi="Times New Roman"/>
          <w:sz w:val="24"/>
        </w:rPr>
      </w:pPr>
      <w:r w:rsidRPr="00E55F7C">
        <w:rPr>
          <w:rFonts w:ascii="Times New Roman" w:hAnsi="Times New Roman" w:hint="eastAsia"/>
          <w:bCs/>
          <w:sz w:val="24"/>
          <w:szCs w:val="20"/>
        </w:rPr>
        <w:t>除上述第（</w:t>
      </w:r>
      <w:r w:rsidRPr="00E55F7C">
        <w:rPr>
          <w:rFonts w:ascii="Times New Roman" w:hAnsi="Times New Roman" w:hint="eastAsia"/>
          <w:bCs/>
          <w:sz w:val="24"/>
          <w:szCs w:val="20"/>
        </w:rPr>
        <w:t>2</w:t>
      </w:r>
      <w:r w:rsidRPr="00E55F7C">
        <w:rPr>
          <w:rFonts w:ascii="Times New Roman" w:hAnsi="Times New Roman" w:hint="eastAsia"/>
          <w:bCs/>
          <w:sz w:val="24"/>
          <w:szCs w:val="20"/>
        </w:rPr>
        <w:t>）、（</w:t>
      </w:r>
      <w:r w:rsidRPr="00E55F7C">
        <w:rPr>
          <w:rFonts w:ascii="Times New Roman" w:hAnsi="Times New Roman" w:hint="eastAsia"/>
          <w:bCs/>
          <w:sz w:val="24"/>
          <w:szCs w:val="20"/>
        </w:rPr>
        <w:t>9</w:t>
      </w:r>
      <w:r w:rsidRPr="00E55F7C">
        <w:rPr>
          <w:rFonts w:ascii="Times New Roman" w:hAnsi="Times New Roman" w:hint="eastAsia"/>
          <w:bCs/>
          <w:sz w:val="24"/>
          <w:szCs w:val="20"/>
        </w:rPr>
        <w:t>）、（</w:t>
      </w:r>
      <w:r w:rsidRPr="00E55F7C">
        <w:rPr>
          <w:rFonts w:ascii="Times New Roman" w:hAnsi="Times New Roman" w:hint="eastAsia"/>
          <w:bCs/>
          <w:sz w:val="24"/>
          <w:szCs w:val="20"/>
        </w:rPr>
        <w:t>1</w:t>
      </w:r>
      <w:r w:rsidR="003D7AAD">
        <w:rPr>
          <w:rFonts w:ascii="Times New Roman" w:hAnsi="Times New Roman" w:hint="eastAsia"/>
          <w:bCs/>
          <w:sz w:val="24"/>
          <w:szCs w:val="20"/>
        </w:rPr>
        <w:t>2</w:t>
      </w:r>
      <w:r w:rsidRPr="00E55F7C">
        <w:rPr>
          <w:rFonts w:ascii="Times New Roman" w:hAnsi="Times New Roman" w:hint="eastAsia"/>
          <w:bCs/>
          <w:sz w:val="24"/>
          <w:szCs w:val="20"/>
        </w:rPr>
        <w:t>）、（</w:t>
      </w:r>
      <w:r w:rsidRPr="00E55F7C">
        <w:rPr>
          <w:rFonts w:ascii="Times New Roman" w:hAnsi="Times New Roman" w:hint="eastAsia"/>
          <w:bCs/>
          <w:sz w:val="24"/>
          <w:szCs w:val="20"/>
        </w:rPr>
        <w:t>1</w:t>
      </w:r>
      <w:r w:rsidR="003D7AAD">
        <w:rPr>
          <w:rFonts w:ascii="Times New Roman" w:hAnsi="Times New Roman" w:hint="eastAsia"/>
          <w:bCs/>
          <w:sz w:val="24"/>
          <w:szCs w:val="20"/>
        </w:rPr>
        <w:t>3</w:t>
      </w:r>
      <w:r w:rsidRPr="00E55F7C">
        <w:rPr>
          <w:rFonts w:ascii="Times New Roman" w:hAnsi="Times New Roman" w:hint="eastAsia"/>
          <w:bCs/>
          <w:sz w:val="24"/>
          <w:szCs w:val="20"/>
        </w:rPr>
        <w:t>）项外，</w:t>
      </w:r>
      <w:r w:rsidRPr="00E55F7C">
        <w:rPr>
          <w:rFonts w:ascii="Times New Roman" w:hAnsi="Times New Roman" w:hint="eastAsia"/>
          <w:sz w:val="24"/>
        </w:rPr>
        <w:t>因</w:t>
      </w:r>
      <w:r w:rsidRPr="00E55F7C">
        <w:rPr>
          <w:rFonts w:ascii="Times New Roman" w:hAnsi="Times New Roman" w:hint="eastAsia"/>
          <w:bCs/>
          <w:sz w:val="24"/>
          <w:szCs w:val="20"/>
        </w:rPr>
        <w:t>证券</w:t>
      </w:r>
      <w:r w:rsidRPr="00E55F7C">
        <w:rPr>
          <w:rFonts w:ascii="Times New Roman" w:hAnsi="Times New Roman" w:hint="eastAsia"/>
          <w:bCs/>
          <w:sz w:val="24"/>
          <w:szCs w:val="20"/>
        </w:rPr>
        <w:t>/</w:t>
      </w:r>
      <w:r w:rsidRPr="00E55F7C">
        <w:rPr>
          <w:rFonts w:ascii="Times New Roman" w:hAnsi="Times New Roman" w:hint="eastAsia"/>
          <w:bCs/>
          <w:sz w:val="24"/>
          <w:szCs w:val="20"/>
        </w:rPr>
        <w:t>期货市场</w:t>
      </w:r>
      <w:r w:rsidRPr="00E55F7C">
        <w:rPr>
          <w:rFonts w:ascii="Times New Roman" w:hAnsi="Times New Roman" w:hint="eastAsia"/>
          <w:sz w:val="24"/>
        </w:rPr>
        <w:t>波动、</w:t>
      </w:r>
      <w:r w:rsidRPr="00E55F7C">
        <w:rPr>
          <w:rFonts w:ascii="Times New Roman" w:hAnsi="Times New Roman" w:hint="eastAsia"/>
          <w:bCs/>
          <w:sz w:val="24"/>
          <w:szCs w:val="20"/>
        </w:rPr>
        <w:t>证券发行人</w:t>
      </w:r>
      <w:r w:rsidRPr="00E55F7C">
        <w:rPr>
          <w:rFonts w:ascii="Times New Roman" w:hAnsi="Times New Roman" w:hint="eastAsia"/>
          <w:sz w:val="24"/>
        </w:rPr>
        <w:t>合并、基金规模变动等基金管理人之外的因素致使基金投资比例不符合上述规定投资比例的，基金管理人应当在</w:t>
      </w:r>
      <w:r w:rsidRPr="00E55F7C">
        <w:rPr>
          <w:rFonts w:ascii="Times New Roman" w:hAnsi="Times New Roman"/>
          <w:sz w:val="24"/>
        </w:rPr>
        <w:t>10</w:t>
      </w:r>
      <w:r w:rsidRPr="00E55F7C">
        <w:rPr>
          <w:rFonts w:ascii="Times New Roman" w:hAnsi="Times New Roman" w:hint="eastAsia"/>
          <w:sz w:val="24"/>
        </w:rPr>
        <w:t>个交易日内进行调整</w:t>
      </w:r>
      <w:r w:rsidRPr="00E55F7C">
        <w:rPr>
          <w:rFonts w:ascii="Times New Roman" w:hAnsi="Times New Roman" w:hint="eastAsia"/>
          <w:bCs/>
          <w:sz w:val="24"/>
          <w:szCs w:val="20"/>
        </w:rPr>
        <w:t>，但中国证监会规定的特殊情形除外</w:t>
      </w:r>
      <w:r w:rsidRPr="00E55F7C">
        <w:rPr>
          <w:rFonts w:ascii="Times New Roman" w:hAnsi="Times New Roman" w:hint="eastAsia"/>
          <w:sz w:val="24"/>
        </w:rPr>
        <w:t>。</w:t>
      </w:r>
    </w:p>
    <w:p w14:paraId="6C3980FD" w14:textId="77777777" w:rsidR="00372CBA" w:rsidRPr="00E55F7C" w:rsidRDefault="00372CBA" w:rsidP="00372CBA">
      <w:pPr>
        <w:spacing w:line="360" w:lineRule="auto"/>
        <w:ind w:firstLineChars="200" w:firstLine="480"/>
        <w:rPr>
          <w:rFonts w:ascii="Times New Roman" w:hAnsi="Times New Roman"/>
          <w:sz w:val="24"/>
        </w:rPr>
      </w:pPr>
      <w:r w:rsidRPr="00E55F7C">
        <w:rPr>
          <w:rFonts w:ascii="Times New Roman" w:hAnsi="Times New Roman" w:hint="eastAsia"/>
          <w:sz w:val="24"/>
        </w:rPr>
        <w:t>基金管理人应当自基金合同生效之日起</w:t>
      </w:r>
      <w:r w:rsidRPr="00E55F7C">
        <w:rPr>
          <w:rFonts w:ascii="Times New Roman" w:hAnsi="Times New Roman" w:hint="eastAsia"/>
          <w:bCs/>
          <w:sz w:val="24"/>
          <w:szCs w:val="20"/>
        </w:rPr>
        <w:t>6</w:t>
      </w:r>
      <w:r w:rsidRPr="00E55F7C">
        <w:rPr>
          <w:rFonts w:ascii="Times New Roman" w:hAnsi="Times New Roman" w:hint="eastAsia"/>
          <w:sz w:val="24"/>
        </w:rPr>
        <w:t>个月内使基金的投资组合比例符合基金合同的有关约定。</w:t>
      </w:r>
      <w:r w:rsidRPr="00E55F7C">
        <w:rPr>
          <w:rFonts w:ascii="Times New Roman" w:hAnsi="Times New Roman" w:hint="eastAsia"/>
          <w:bCs/>
          <w:sz w:val="24"/>
          <w:szCs w:val="20"/>
        </w:rPr>
        <w:t>期间，本基金的投资范围、投资策略应当符合本基金合同的约定。</w:t>
      </w:r>
      <w:r w:rsidRPr="00E55F7C">
        <w:rPr>
          <w:rFonts w:ascii="Times New Roman" w:hAnsi="Times New Roman" w:hint="eastAsia"/>
          <w:sz w:val="24"/>
        </w:rPr>
        <w:t>基金托管人对基金的投资的监督与检查自本基金合同生效之日起开始。</w:t>
      </w:r>
    </w:p>
    <w:p w14:paraId="090792A0" w14:textId="77777777" w:rsidR="00372CBA" w:rsidRPr="00E55F7C" w:rsidRDefault="00372CBA">
      <w:pPr>
        <w:spacing w:line="360" w:lineRule="auto"/>
        <w:ind w:firstLineChars="200" w:firstLine="480"/>
        <w:rPr>
          <w:rFonts w:ascii="Times New Roman" w:hAnsi="Times New Roman"/>
          <w:sz w:val="24"/>
        </w:rPr>
      </w:pPr>
      <w:r w:rsidRPr="00E55F7C">
        <w:rPr>
          <w:rFonts w:ascii="Times New Roman" w:hAnsi="Times New Roman" w:hint="eastAsia"/>
          <w:sz w:val="24"/>
        </w:rPr>
        <w:t>法律</w:t>
      </w:r>
      <w:r w:rsidRPr="00E55F7C">
        <w:rPr>
          <w:rFonts w:ascii="Times New Roman" w:hAnsi="Times New Roman" w:hint="eastAsia"/>
          <w:bCs/>
          <w:sz w:val="24"/>
          <w:szCs w:val="20"/>
        </w:rPr>
        <w:t>、行政</w:t>
      </w:r>
      <w:r w:rsidRPr="00E55F7C">
        <w:rPr>
          <w:rFonts w:ascii="Times New Roman" w:hAnsi="Times New Roman" w:hint="eastAsia"/>
          <w:sz w:val="24"/>
        </w:rPr>
        <w:t>法规或监管部门取消</w:t>
      </w:r>
      <w:r w:rsidRPr="00E55F7C">
        <w:rPr>
          <w:rFonts w:ascii="Times New Roman" w:hAnsi="Times New Roman" w:hint="eastAsia"/>
          <w:bCs/>
          <w:sz w:val="24"/>
          <w:szCs w:val="20"/>
        </w:rPr>
        <w:t>或调整</w:t>
      </w:r>
      <w:r w:rsidRPr="00E55F7C">
        <w:rPr>
          <w:rFonts w:ascii="Times New Roman" w:hAnsi="Times New Roman" w:hint="eastAsia"/>
          <w:sz w:val="24"/>
        </w:rPr>
        <w:t>上述限制，如适用于本基金，基金管理人在履行适当程序后，本基金投资不再受相关限制</w:t>
      </w:r>
      <w:r w:rsidRPr="00E55F7C">
        <w:rPr>
          <w:rFonts w:ascii="Times New Roman" w:hAnsi="Times New Roman" w:hint="eastAsia"/>
          <w:bCs/>
          <w:sz w:val="24"/>
          <w:szCs w:val="20"/>
        </w:rPr>
        <w:t>或按调整后的规定执行</w:t>
      </w:r>
      <w:r w:rsidRPr="00E55F7C">
        <w:rPr>
          <w:rFonts w:ascii="Times New Roman" w:hAnsi="Times New Roman" w:hint="eastAsia"/>
          <w:sz w:val="24"/>
        </w:rPr>
        <w:t>。</w:t>
      </w:r>
    </w:p>
    <w:p w14:paraId="5582B0CC"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2</w:t>
      </w:r>
      <w:r w:rsidRPr="00E55F7C">
        <w:rPr>
          <w:rFonts w:ascii="Times New Roman" w:hAnsi="Times New Roman" w:hint="eastAsia"/>
          <w:bCs/>
          <w:sz w:val="24"/>
          <w:szCs w:val="20"/>
        </w:rPr>
        <w:t>、禁止行为</w:t>
      </w:r>
    </w:p>
    <w:p w14:paraId="11C56551"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为维护基金份额持有人的合法权益，基金财产不得用于下列投资或者活动：</w:t>
      </w:r>
    </w:p>
    <w:p w14:paraId="5CCC9AC8"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hint="eastAsia"/>
          <w:bCs/>
          <w:sz w:val="24"/>
          <w:szCs w:val="20"/>
        </w:rPr>
        <w:t>1</w:t>
      </w:r>
      <w:r w:rsidRPr="00E55F7C">
        <w:rPr>
          <w:rFonts w:ascii="Times New Roman" w:hAnsi="Times New Roman" w:hint="eastAsia"/>
          <w:bCs/>
          <w:sz w:val="24"/>
          <w:szCs w:val="20"/>
        </w:rPr>
        <w:t>）承销证券；</w:t>
      </w:r>
    </w:p>
    <w:p w14:paraId="305ADA00"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hint="eastAsia"/>
          <w:bCs/>
          <w:sz w:val="24"/>
          <w:szCs w:val="20"/>
        </w:rPr>
        <w:t>2</w:t>
      </w:r>
      <w:r w:rsidRPr="00E55F7C">
        <w:rPr>
          <w:rFonts w:ascii="Times New Roman" w:hAnsi="Times New Roman" w:hint="eastAsia"/>
          <w:bCs/>
          <w:sz w:val="24"/>
          <w:szCs w:val="20"/>
        </w:rPr>
        <w:t>）违反规定向他人贷款或者提供担保；</w:t>
      </w:r>
    </w:p>
    <w:p w14:paraId="286A08B2"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hint="eastAsia"/>
          <w:bCs/>
          <w:sz w:val="24"/>
          <w:szCs w:val="20"/>
        </w:rPr>
        <w:t>3</w:t>
      </w:r>
      <w:r w:rsidRPr="00E55F7C">
        <w:rPr>
          <w:rFonts w:ascii="Times New Roman" w:hAnsi="Times New Roman" w:hint="eastAsia"/>
          <w:bCs/>
          <w:sz w:val="24"/>
          <w:szCs w:val="20"/>
        </w:rPr>
        <w:t>）从事承担无限责任的投资；</w:t>
      </w:r>
    </w:p>
    <w:p w14:paraId="06DC4E36"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hint="eastAsia"/>
          <w:bCs/>
          <w:sz w:val="24"/>
          <w:szCs w:val="20"/>
        </w:rPr>
        <w:t>4</w:t>
      </w:r>
      <w:r w:rsidRPr="00E55F7C">
        <w:rPr>
          <w:rFonts w:ascii="Times New Roman" w:hAnsi="Times New Roman" w:hint="eastAsia"/>
          <w:bCs/>
          <w:sz w:val="24"/>
          <w:szCs w:val="20"/>
        </w:rPr>
        <w:t>）买卖其他基金份额，但是中国证监会另有规定的除外；</w:t>
      </w:r>
    </w:p>
    <w:p w14:paraId="4CB13446" w14:textId="54777DFF"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hint="eastAsia"/>
          <w:bCs/>
          <w:sz w:val="24"/>
          <w:szCs w:val="20"/>
        </w:rPr>
        <w:t>5</w:t>
      </w:r>
      <w:r w:rsidRPr="00E55F7C">
        <w:rPr>
          <w:rFonts w:ascii="Times New Roman" w:hAnsi="Times New Roman" w:hint="eastAsia"/>
          <w:bCs/>
          <w:sz w:val="24"/>
          <w:szCs w:val="20"/>
        </w:rPr>
        <w:t>）向</w:t>
      </w:r>
      <w:r w:rsidR="00BD69CD" w:rsidRPr="00E55F7C">
        <w:rPr>
          <w:rFonts w:ascii="Times New Roman" w:hAnsi="Times New Roman" w:hint="eastAsia"/>
          <w:bCs/>
          <w:sz w:val="24"/>
          <w:szCs w:val="20"/>
        </w:rPr>
        <w:t>其</w:t>
      </w:r>
      <w:r w:rsidRPr="00E55F7C">
        <w:rPr>
          <w:rFonts w:ascii="Times New Roman" w:hAnsi="Times New Roman" w:hint="eastAsia"/>
          <w:bCs/>
          <w:sz w:val="24"/>
          <w:szCs w:val="20"/>
        </w:rPr>
        <w:t>基金管理人、基金托管人出资；</w:t>
      </w:r>
    </w:p>
    <w:p w14:paraId="452F4648"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hint="eastAsia"/>
          <w:bCs/>
          <w:sz w:val="24"/>
          <w:szCs w:val="20"/>
        </w:rPr>
        <w:t>6</w:t>
      </w:r>
      <w:r w:rsidRPr="00E55F7C">
        <w:rPr>
          <w:rFonts w:ascii="Times New Roman" w:hAnsi="Times New Roman" w:hint="eastAsia"/>
          <w:bCs/>
          <w:sz w:val="24"/>
          <w:szCs w:val="20"/>
        </w:rPr>
        <w:t>）从事内幕交易、操纵证券交易价格及其他不正当的证券交易活动；</w:t>
      </w:r>
    </w:p>
    <w:p w14:paraId="41A824BA"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hint="eastAsia"/>
          <w:bCs/>
          <w:sz w:val="24"/>
          <w:szCs w:val="20"/>
        </w:rPr>
        <w:t>7</w:t>
      </w:r>
      <w:r w:rsidRPr="00E55F7C">
        <w:rPr>
          <w:rFonts w:ascii="Times New Roman" w:hAnsi="Times New Roman" w:hint="eastAsia"/>
          <w:bCs/>
          <w:sz w:val="24"/>
          <w:szCs w:val="20"/>
        </w:rPr>
        <w:t>）法律、行政法规和中国证监会规定禁止的其他活动。</w:t>
      </w:r>
    </w:p>
    <w:p w14:paraId="6A95D4FA" w14:textId="36C936D2" w:rsidR="007D1EA3" w:rsidRPr="00E55F7C" w:rsidRDefault="00BD69CD" w:rsidP="00BD69CD">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法律、行政法规或监管部门取消上述禁止性规定，如适用于本基金，基金管理人在履行适当程序后，本基金可不受上述规定的限制。</w:t>
      </w:r>
    </w:p>
    <w:p w14:paraId="111859C2"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3</w:t>
      </w:r>
      <w:r w:rsidRPr="00E55F7C">
        <w:rPr>
          <w:rFonts w:ascii="Times New Roman" w:hAnsi="Times New Roman" w:hint="eastAsia"/>
          <w:bCs/>
          <w:sz w:val="24"/>
          <w:szCs w:val="20"/>
        </w:rPr>
        <w:t>、关联交易原则</w:t>
      </w:r>
    </w:p>
    <w:p w14:paraId="6E382045" w14:textId="2A91ECE9" w:rsidR="007D1EA3" w:rsidRPr="00E55F7C" w:rsidRDefault="00884B8E" w:rsidP="00884B8E">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7A3AEB21" w14:textId="77777777" w:rsidR="007D1EA3" w:rsidRPr="00E55F7C" w:rsidRDefault="007D1EA3">
      <w:pPr>
        <w:spacing w:line="360" w:lineRule="auto"/>
        <w:ind w:firstLineChars="224" w:firstLine="540"/>
        <w:rPr>
          <w:rFonts w:ascii="Times New Roman" w:hAnsi="Times New Roman"/>
          <w:b/>
          <w:bCs/>
          <w:sz w:val="24"/>
          <w:szCs w:val="20"/>
        </w:rPr>
      </w:pPr>
      <w:r w:rsidRPr="00E55F7C">
        <w:rPr>
          <w:rFonts w:ascii="Times New Roman" w:hAnsi="Times New Roman" w:hint="eastAsia"/>
          <w:b/>
          <w:bCs/>
          <w:sz w:val="24"/>
          <w:szCs w:val="20"/>
        </w:rPr>
        <w:t>六、《基金合同》的变更、终止与基金财产的清算</w:t>
      </w:r>
    </w:p>
    <w:p w14:paraId="415B38C4"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（一）《基金合同》的变更</w:t>
      </w:r>
    </w:p>
    <w:p w14:paraId="639D80B5" w14:textId="77777777" w:rsidR="007D1EA3" w:rsidRPr="00E55F7C" w:rsidRDefault="007D1EA3">
      <w:pPr>
        <w:autoSpaceDE w:val="0"/>
        <w:autoSpaceDN w:val="0"/>
        <w:adjustRightInd w:val="0"/>
        <w:spacing w:line="360" w:lineRule="auto"/>
        <w:ind w:firstLineChars="225" w:firstLine="540"/>
        <w:jc w:val="left"/>
        <w:rPr>
          <w:rFonts w:ascii="Times New Roman" w:hAnsi="Times New Roman"/>
          <w:bCs/>
          <w:sz w:val="24"/>
          <w:szCs w:val="20"/>
        </w:rPr>
      </w:pPr>
      <w:r w:rsidRPr="00E55F7C">
        <w:rPr>
          <w:rFonts w:ascii="Times New Roman" w:hAnsi="Times New Roman" w:hint="eastAsia"/>
          <w:bCs/>
          <w:sz w:val="24"/>
          <w:szCs w:val="20"/>
        </w:rPr>
        <w:t>1</w:t>
      </w:r>
      <w:r w:rsidRPr="00E55F7C">
        <w:rPr>
          <w:rFonts w:ascii="Times New Roman" w:hAnsi="Times New Roman" w:hint="eastAsia"/>
          <w:bCs/>
          <w:sz w:val="24"/>
          <w:szCs w:val="20"/>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C5F80DD"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 xml:space="preserve"> 2</w:t>
      </w:r>
      <w:r w:rsidRPr="00E55F7C">
        <w:rPr>
          <w:rFonts w:ascii="Times New Roman" w:hAnsi="Times New Roman" w:hint="eastAsia"/>
          <w:bCs/>
          <w:sz w:val="24"/>
          <w:szCs w:val="20"/>
        </w:rPr>
        <w:t>、关于《基金合同》变更的基金份额持有人大会决议自生效后方可执行，并自决议生效之日起</w:t>
      </w:r>
      <w:r w:rsidRPr="00E55F7C">
        <w:rPr>
          <w:rFonts w:ascii="Times New Roman" w:hAnsi="Times New Roman" w:hint="eastAsia"/>
          <w:bCs/>
          <w:sz w:val="24"/>
          <w:szCs w:val="20"/>
        </w:rPr>
        <w:t>2</w:t>
      </w:r>
      <w:r w:rsidRPr="00E55F7C">
        <w:rPr>
          <w:rFonts w:ascii="Times New Roman" w:hAnsi="Times New Roman" w:hint="eastAsia"/>
          <w:bCs/>
          <w:sz w:val="24"/>
          <w:szCs w:val="20"/>
        </w:rPr>
        <w:t>个工作日内在指定媒介公告。</w:t>
      </w:r>
    </w:p>
    <w:p w14:paraId="66DF6158"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（二）《基金合同》的终止事由</w:t>
      </w:r>
    </w:p>
    <w:p w14:paraId="22A65C9D"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有下列情形之一的，《基金合同》应当终止：</w:t>
      </w:r>
    </w:p>
    <w:p w14:paraId="633BBF3C"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bCs/>
          <w:sz w:val="24"/>
          <w:szCs w:val="20"/>
        </w:rPr>
        <w:t>1</w:t>
      </w:r>
      <w:r w:rsidRPr="00E55F7C">
        <w:rPr>
          <w:rFonts w:ascii="Times New Roman" w:hAnsi="Times New Roman" w:hint="eastAsia"/>
          <w:bCs/>
          <w:sz w:val="24"/>
          <w:szCs w:val="20"/>
        </w:rPr>
        <w:t>、基金份额持有人大会决定终止的；</w:t>
      </w:r>
    </w:p>
    <w:p w14:paraId="06245697"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bCs/>
          <w:sz w:val="24"/>
          <w:szCs w:val="20"/>
        </w:rPr>
        <w:t>2</w:t>
      </w:r>
      <w:r w:rsidRPr="00E55F7C">
        <w:rPr>
          <w:rFonts w:ascii="Times New Roman" w:hAnsi="Times New Roman" w:hint="eastAsia"/>
          <w:bCs/>
          <w:sz w:val="24"/>
          <w:szCs w:val="20"/>
        </w:rPr>
        <w:t>、基金管理人、基金托管人职责终止，在</w:t>
      </w:r>
      <w:r w:rsidRPr="00E55F7C">
        <w:rPr>
          <w:rFonts w:ascii="Times New Roman" w:hAnsi="Times New Roman"/>
          <w:bCs/>
          <w:sz w:val="24"/>
          <w:szCs w:val="20"/>
        </w:rPr>
        <w:t>6</w:t>
      </w:r>
      <w:r w:rsidRPr="00E55F7C">
        <w:rPr>
          <w:rFonts w:ascii="Times New Roman" w:hAnsi="Times New Roman" w:hint="eastAsia"/>
          <w:bCs/>
          <w:sz w:val="24"/>
          <w:szCs w:val="20"/>
        </w:rPr>
        <w:t>个月内没有新基金管理人、新基金托管人承接的；</w:t>
      </w:r>
    </w:p>
    <w:p w14:paraId="3B1A80A6"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bCs/>
          <w:sz w:val="24"/>
          <w:szCs w:val="20"/>
        </w:rPr>
        <w:t>3</w:t>
      </w:r>
      <w:r w:rsidRPr="00E55F7C">
        <w:rPr>
          <w:rFonts w:ascii="Times New Roman" w:hAnsi="Times New Roman" w:hint="eastAsia"/>
          <w:bCs/>
          <w:sz w:val="24"/>
          <w:szCs w:val="20"/>
        </w:rPr>
        <w:t>、《基金合同》约定的其他情形；</w:t>
      </w:r>
    </w:p>
    <w:p w14:paraId="02C63713"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bCs/>
          <w:sz w:val="24"/>
          <w:szCs w:val="20"/>
        </w:rPr>
        <w:t>4</w:t>
      </w:r>
      <w:r w:rsidRPr="00E55F7C">
        <w:rPr>
          <w:rFonts w:ascii="Times New Roman" w:hAnsi="Times New Roman" w:hint="eastAsia"/>
          <w:bCs/>
          <w:sz w:val="24"/>
          <w:szCs w:val="20"/>
        </w:rPr>
        <w:t>、相关法律法规和中国证监会规定的其他情况。</w:t>
      </w:r>
    </w:p>
    <w:p w14:paraId="093B946B"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（三）基金财产的清算</w:t>
      </w:r>
    </w:p>
    <w:p w14:paraId="4DB98F69"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bCs/>
          <w:sz w:val="24"/>
          <w:szCs w:val="20"/>
        </w:rPr>
        <w:t>1</w:t>
      </w:r>
      <w:r w:rsidRPr="00E55F7C">
        <w:rPr>
          <w:rFonts w:ascii="Times New Roman" w:hAnsi="Times New Roman" w:hint="eastAsia"/>
          <w:bCs/>
          <w:sz w:val="24"/>
          <w:szCs w:val="20"/>
        </w:rPr>
        <w:t>、基金财产清算小组：自出现《基金合同》终止事由之日起</w:t>
      </w:r>
      <w:r w:rsidRPr="00E55F7C">
        <w:rPr>
          <w:rFonts w:ascii="Times New Roman" w:hAnsi="Times New Roman"/>
          <w:bCs/>
          <w:sz w:val="24"/>
          <w:szCs w:val="20"/>
        </w:rPr>
        <w:t>30</w:t>
      </w:r>
      <w:r w:rsidRPr="00E55F7C">
        <w:rPr>
          <w:rFonts w:ascii="Times New Roman" w:hAnsi="Times New Roman" w:hint="eastAsia"/>
          <w:bCs/>
          <w:sz w:val="24"/>
          <w:szCs w:val="20"/>
        </w:rPr>
        <w:t>个工作日内成立清算小组，基金管理人组织基金财产清算小组并在中国证监会的监督下进行基金清算。</w:t>
      </w:r>
    </w:p>
    <w:p w14:paraId="62BF8500"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bCs/>
          <w:sz w:val="24"/>
          <w:szCs w:val="20"/>
        </w:rPr>
        <w:t>2</w:t>
      </w:r>
      <w:r w:rsidRPr="00E55F7C">
        <w:rPr>
          <w:rFonts w:ascii="Times New Roman" w:hAnsi="Times New Roman" w:hint="eastAsia"/>
          <w:bCs/>
          <w:sz w:val="24"/>
          <w:szCs w:val="20"/>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85E480F"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bCs/>
          <w:sz w:val="24"/>
          <w:szCs w:val="20"/>
        </w:rPr>
        <w:t>3</w:t>
      </w:r>
      <w:r w:rsidRPr="00E55F7C">
        <w:rPr>
          <w:rFonts w:ascii="Times New Roman" w:hAnsi="Times New Roman" w:hint="eastAsia"/>
          <w:bCs/>
          <w:sz w:val="24"/>
          <w:szCs w:val="20"/>
        </w:rPr>
        <w:t>、基金财产清算小组职责：基金财产清算小组负责基金财产的保管、清理、估价、变现和分配。基金财产清算小组可以依法进行必要的民事活动。</w:t>
      </w:r>
    </w:p>
    <w:p w14:paraId="03FF5958"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bCs/>
          <w:sz w:val="24"/>
          <w:szCs w:val="20"/>
        </w:rPr>
        <w:t>4</w:t>
      </w:r>
      <w:r w:rsidRPr="00E55F7C">
        <w:rPr>
          <w:rFonts w:ascii="Times New Roman" w:hAnsi="Times New Roman" w:hint="eastAsia"/>
          <w:bCs/>
          <w:sz w:val="24"/>
          <w:szCs w:val="20"/>
        </w:rPr>
        <w:t>、基金财产清算程序：</w:t>
      </w:r>
    </w:p>
    <w:p w14:paraId="76133C0A" w14:textId="511654BA"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1</w:t>
      </w:r>
      <w:r w:rsidRPr="00E55F7C">
        <w:rPr>
          <w:rFonts w:ascii="Times New Roman" w:hAnsi="Times New Roman" w:hint="eastAsia"/>
          <w:bCs/>
          <w:sz w:val="24"/>
          <w:szCs w:val="20"/>
        </w:rPr>
        <w:t>）《基金合同》终止情形出现时，由基金财产清算小组统一接管基金</w:t>
      </w:r>
      <w:r w:rsidR="00FD3BDC" w:rsidRPr="00E55F7C">
        <w:rPr>
          <w:rFonts w:ascii="Times New Roman" w:hAnsi="Times New Roman" w:hint="eastAsia"/>
          <w:bCs/>
          <w:sz w:val="24"/>
          <w:szCs w:val="20"/>
        </w:rPr>
        <w:t>财产</w:t>
      </w:r>
      <w:r w:rsidRPr="00E55F7C">
        <w:rPr>
          <w:rFonts w:ascii="Times New Roman" w:hAnsi="Times New Roman" w:hint="eastAsia"/>
          <w:bCs/>
          <w:sz w:val="24"/>
          <w:szCs w:val="20"/>
        </w:rPr>
        <w:t>；</w:t>
      </w:r>
    </w:p>
    <w:p w14:paraId="5AF338E0"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2</w:t>
      </w:r>
      <w:r w:rsidRPr="00E55F7C">
        <w:rPr>
          <w:rFonts w:ascii="Times New Roman" w:hAnsi="Times New Roman" w:hint="eastAsia"/>
          <w:bCs/>
          <w:sz w:val="24"/>
          <w:szCs w:val="20"/>
        </w:rPr>
        <w:t>）对基金财产和债权债务进行清理和确认；</w:t>
      </w:r>
    </w:p>
    <w:p w14:paraId="3FD9E322"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3</w:t>
      </w:r>
      <w:r w:rsidRPr="00E55F7C">
        <w:rPr>
          <w:rFonts w:ascii="Times New Roman" w:hAnsi="Times New Roman" w:hint="eastAsia"/>
          <w:bCs/>
          <w:sz w:val="24"/>
          <w:szCs w:val="20"/>
        </w:rPr>
        <w:t>）对基金财产进行估值和变现；</w:t>
      </w:r>
    </w:p>
    <w:p w14:paraId="24EB6F90"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4</w:t>
      </w:r>
      <w:r w:rsidRPr="00E55F7C">
        <w:rPr>
          <w:rFonts w:ascii="Times New Roman" w:hAnsi="Times New Roman" w:hint="eastAsia"/>
          <w:bCs/>
          <w:sz w:val="24"/>
          <w:szCs w:val="20"/>
        </w:rPr>
        <w:t>）制作清算报告；</w:t>
      </w:r>
    </w:p>
    <w:p w14:paraId="7723A37A"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5</w:t>
      </w:r>
      <w:r w:rsidRPr="00E55F7C">
        <w:rPr>
          <w:rFonts w:ascii="Times New Roman" w:hAnsi="Times New Roman" w:hint="eastAsia"/>
          <w:bCs/>
          <w:sz w:val="24"/>
          <w:szCs w:val="20"/>
        </w:rPr>
        <w:t>）聘请会计师事务所对清算报告进行外部审计，聘请律师事务所对清算报告出具法律意见书；</w:t>
      </w:r>
    </w:p>
    <w:p w14:paraId="2D437A0E"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6</w:t>
      </w:r>
      <w:r w:rsidRPr="00E55F7C">
        <w:rPr>
          <w:rFonts w:ascii="Times New Roman" w:hAnsi="Times New Roman" w:hint="eastAsia"/>
          <w:bCs/>
          <w:sz w:val="24"/>
          <w:szCs w:val="20"/>
        </w:rPr>
        <w:t>）将清算报告报中国证监会备案并公告；</w:t>
      </w:r>
    </w:p>
    <w:p w14:paraId="10AE32CC"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w:t>
      </w:r>
      <w:r w:rsidRPr="00E55F7C">
        <w:rPr>
          <w:rFonts w:ascii="Times New Roman" w:hAnsi="Times New Roman"/>
          <w:bCs/>
          <w:sz w:val="24"/>
          <w:szCs w:val="20"/>
        </w:rPr>
        <w:t>7</w:t>
      </w:r>
      <w:r w:rsidRPr="00E55F7C">
        <w:rPr>
          <w:rFonts w:ascii="Times New Roman" w:hAnsi="Times New Roman" w:hint="eastAsia"/>
          <w:bCs/>
          <w:sz w:val="24"/>
          <w:szCs w:val="20"/>
        </w:rPr>
        <w:t>）对基金剩余财产进行分配。</w:t>
      </w:r>
    </w:p>
    <w:p w14:paraId="05DF6912"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bCs/>
          <w:sz w:val="24"/>
          <w:szCs w:val="20"/>
        </w:rPr>
        <w:t>5</w:t>
      </w:r>
      <w:r w:rsidRPr="00E55F7C">
        <w:rPr>
          <w:rFonts w:ascii="Times New Roman" w:hAnsi="Times New Roman" w:hint="eastAsia"/>
          <w:bCs/>
          <w:sz w:val="24"/>
          <w:szCs w:val="20"/>
        </w:rPr>
        <w:t>、基金财产清算的期限为</w:t>
      </w:r>
      <w:r w:rsidRPr="00E55F7C">
        <w:rPr>
          <w:rFonts w:ascii="Times New Roman" w:hAnsi="Times New Roman"/>
          <w:bCs/>
          <w:sz w:val="24"/>
          <w:szCs w:val="20"/>
        </w:rPr>
        <w:t>6</w:t>
      </w:r>
      <w:r w:rsidRPr="00E55F7C">
        <w:rPr>
          <w:rFonts w:ascii="Times New Roman" w:hAnsi="Times New Roman" w:hint="eastAsia"/>
          <w:bCs/>
          <w:sz w:val="24"/>
          <w:szCs w:val="20"/>
        </w:rPr>
        <w:t>个月，但因本基金所持证券的流动性受到限制而不能及时变现的，清算期限相应顺延。</w:t>
      </w:r>
    </w:p>
    <w:p w14:paraId="66CE8A6A"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（四）清算费用</w:t>
      </w:r>
    </w:p>
    <w:p w14:paraId="1CA0EB29"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清算费用是指基金财产清算小组在进行基金清算过程中发生的所有合理费用，清算费用由基金财产清算小组优先从基金财产中支付。</w:t>
      </w:r>
    </w:p>
    <w:p w14:paraId="646A57E3"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（五）基金财产清算剩余资产的分配</w:t>
      </w:r>
    </w:p>
    <w:p w14:paraId="5EBA910E"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依据基金财产清算的分配方案，将基金财产清算后的全部剩余资产扣除基金财产清算费用、交纳所欠税款并清偿基金债务后，按基金份额持有人持有的基金份额比例进行分配。</w:t>
      </w:r>
    </w:p>
    <w:p w14:paraId="365BAE03"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（六）基金财产清算的公告</w:t>
      </w:r>
    </w:p>
    <w:p w14:paraId="762F8074"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55F7C">
        <w:rPr>
          <w:rFonts w:ascii="Times New Roman" w:hAnsi="Times New Roman"/>
          <w:bCs/>
          <w:sz w:val="24"/>
          <w:szCs w:val="20"/>
        </w:rPr>
        <w:t>5</w:t>
      </w:r>
      <w:r w:rsidRPr="00E55F7C">
        <w:rPr>
          <w:rFonts w:ascii="Times New Roman" w:hAnsi="Times New Roman" w:hint="eastAsia"/>
          <w:bCs/>
          <w:sz w:val="24"/>
          <w:szCs w:val="20"/>
        </w:rPr>
        <w:t>个工作日内由基金财产清算小组进行公告。</w:t>
      </w:r>
    </w:p>
    <w:p w14:paraId="175FDA67"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（七）基金财产清算账册及文件的保存</w:t>
      </w:r>
    </w:p>
    <w:p w14:paraId="534A696C"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基金财产清算账册及有关文件由基金托管人保存</w:t>
      </w:r>
      <w:r w:rsidRPr="00E55F7C">
        <w:rPr>
          <w:rFonts w:ascii="Times New Roman" w:hAnsi="Times New Roman"/>
          <w:bCs/>
          <w:sz w:val="24"/>
          <w:szCs w:val="20"/>
        </w:rPr>
        <w:t>15</w:t>
      </w:r>
      <w:r w:rsidRPr="00E55F7C">
        <w:rPr>
          <w:rFonts w:ascii="Times New Roman" w:hAnsi="Times New Roman" w:hint="eastAsia"/>
          <w:bCs/>
          <w:sz w:val="24"/>
          <w:szCs w:val="20"/>
        </w:rPr>
        <w:t>年以上。</w:t>
      </w:r>
    </w:p>
    <w:p w14:paraId="68BB436D" w14:textId="77777777" w:rsidR="007D1EA3" w:rsidRPr="00E55F7C" w:rsidRDefault="007D1EA3">
      <w:pPr>
        <w:spacing w:line="360" w:lineRule="auto"/>
        <w:ind w:firstLineChars="224" w:firstLine="540"/>
        <w:rPr>
          <w:rFonts w:ascii="Times New Roman" w:hAnsi="Times New Roman"/>
          <w:b/>
          <w:bCs/>
          <w:sz w:val="24"/>
          <w:szCs w:val="20"/>
        </w:rPr>
      </w:pPr>
      <w:r w:rsidRPr="00E55F7C">
        <w:rPr>
          <w:rFonts w:ascii="Times New Roman" w:hAnsi="Times New Roman" w:hint="eastAsia"/>
          <w:b/>
          <w:bCs/>
          <w:sz w:val="24"/>
          <w:szCs w:val="20"/>
        </w:rPr>
        <w:t>七、违约责任</w:t>
      </w:r>
    </w:p>
    <w:p w14:paraId="73169BB7" w14:textId="3B3A6B0E"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的，当事人免责：</w:t>
      </w:r>
    </w:p>
    <w:p w14:paraId="4560A3A1"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1</w:t>
      </w:r>
      <w:r w:rsidRPr="00E55F7C">
        <w:rPr>
          <w:rFonts w:ascii="Times New Roman" w:hAnsi="Times New Roman" w:hint="eastAsia"/>
          <w:bCs/>
          <w:sz w:val="24"/>
          <w:szCs w:val="20"/>
        </w:rPr>
        <w:t>、不可抗力；</w:t>
      </w:r>
    </w:p>
    <w:p w14:paraId="277243C3" w14:textId="4B29CBB5"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2</w:t>
      </w:r>
      <w:r w:rsidRPr="00E55F7C">
        <w:rPr>
          <w:rFonts w:ascii="Times New Roman" w:hAnsi="Times New Roman" w:hint="eastAsia"/>
          <w:bCs/>
          <w:sz w:val="24"/>
          <w:szCs w:val="20"/>
        </w:rPr>
        <w:t>、基金管理人和</w:t>
      </w:r>
      <w:r w:rsidRPr="00E55F7C">
        <w:rPr>
          <w:rFonts w:ascii="Times New Roman" w:hAnsi="Times New Roman" w:hint="eastAsia"/>
          <w:bCs/>
          <w:sz w:val="24"/>
          <w:szCs w:val="20"/>
        </w:rPr>
        <w:t>/</w:t>
      </w:r>
      <w:r w:rsidRPr="00E55F7C">
        <w:rPr>
          <w:rFonts w:ascii="Times New Roman" w:hAnsi="Times New Roman" w:hint="eastAsia"/>
          <w:bCs/>
          <w:sz w:val="24"/>
          <w:szCs w:val="20"/>
        </w:rPr>
        <w:t>或基金托管人按照当时有效的法律法规或中国证监会的规定作为或不作为而造成的损失等；</w:t>
      </w:r>
    </w:p>
    <w:p w14:paraId="659E555F"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3</w:t>
      </w:r>
      <w:r w:rsidRPr="00E55F7C">
        <w:rPr>
          <w:rFonts w:ascii="Times New Roman" w:hAnsi="Times New Roman" w:hint="eastAsia"/>
          <w:bCs/>
          <w:sz w:val="24"/>
          <w:szCs w:val="20"/>
        </w:rPr>
        <w:t>、基金管理人由于按照基金合同规定的投资原则行使或不行使其投资权而造成的损失等。</w:t>
      </w:r>
    </w:p>
    <w:p w14:paraId="063E0CEF"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E55F7C">
        <w:rPr>
          <w:rFonts w:ascii="Times New Roman" w:hAnsi="Times New Roman"/>
          <w:bCs/>
          <w:sz w:val="24"/>
          <w:szCs w:val="20"/>
        </w:rPr>
        <w:t xml:space="preserve"> </w:t>
      </w:r>
    </w:p>
    <w:p w14:paraId="1582E420"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5976550C" w14:textId="77777777" w:rsidR="007D1EA3" w:rsidRPr="00E55F7C" w:rsidRDefault="007D1EA3">
      <w:pPr>
        <w:spacing w:line="360" w:lineRule="auto"/>
        <w:ind w:firstLineChars="224" w:firstLine="540"/>
        <w:rPr>
          <w:rFonts w:ascii="Times New Roman" w:hAnsi="Times New Roman"/>
          <w:b/>
          <w:bCs/>
          <w:sz w:val="24"/>
          <w:szCs w:val="20"/>
        </w:rPr>
      </w:pPr>
      <w:r w:rsidRPr="00E55F7C">
        <w:rPr>
          <w:rFonts w:ascii="Times New Roman" w:hAnsi="Times New Roman" w:hint="eastAsia"/>
          <w:b/>
          <w:bCs/>
          <w:sz w:val="24"/>
          <w:szCs w:val="20"/>
        </w:rPr>
        <w:t>八、争议的处理</w:t>
      </w:r>
    </w:p>
    <w:p w14:paraId="2BA99AC2" w14:textId="77777777" w:rsidR="007D1EA3" w:rsidRPr="00E55F7C" w:rsidRDefault="007D1EA3">
      <w:pPr>
        <w:spacing w:line="360" w:lineRule="auto"/>
        <w:ind w:firstLineChars="200" w:firstLine="480"/>
        <w:rPr>
          <w:rFonts w:ascii="宋体" w:hAnsi="宋体"/>
          <w:sz w:val="24"/>
          <w:szCs w:val="20"/>
        </w:rPr>
      </w:pPr>
      <w:r w:rsidRPr="00E55F7C">
        <w:rPr>
          <w:rFonts w:ascii="Times New Roman" w:hAnsi="Times New Roman" w:hint="eastAsia"/>
          <w:bCs/>
          <w:sz w:val="24"/>
          <w:szCs w:val="20"/>
        </w:rPr>
        <w:t>各方当事人同意，因《基金合同》而产生的或与《基金合同》有关的一切争议，如经友好协商未能解决的，应提交</w:t>
      </w:r>
      <w:r w:rsidRPr="00E55F7C">
        <w:rPr>
          <w:rFonts w:hint="eastAsia"/>
          <w:bCs/>
          <w:sz w:val="24"/>
        </w:rPr>
        <w:t>中国</w:t>
      </w:r>
      <w:r w:rsidRPr="00E55F7C">
        <w:rPr>
          <w:rFonts w:ascii="宋体" w:hAnsi="宋体" w:hint="eastAsia"/>
          <w:sz w:val="24"/>
          <w:szCs w:val="20"/>
        </w:rPr>
        <w:t>国际经济贸易仲裁委员会根据该会当时有效的仲裁规则进行仲裁，仲裁地点为北京市，仲裁裁决是终局性的并对各方当事人具有约束力，仲裁费由败诉方承担。</w:t>
      </w:r>
    </w:p>
    <w:p w14:paraId="1FC03F1D" w14:textId="50DD15C4" w:rsidR="00FB265A" w:rsidRPr="00E55F7C" w:rsidRDefault="00FB265A" w:rsidP="00FB265A">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争议处理期间，基金合同当事人应恪守基金管理人和基金托管人职责，各自继续忠实、勤勉、尽责地履行《基金合同》规定的义务，维护基金份额持有人的合法权益。</w:t>
      </w:r>
    </w:p>
    <w:p w14:paraId="24A2BF72" w14:textId="1D78AD82"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sz w:val="24"/>
        </w:rPr>
        <w:t>《基金合同》</w:t>
      </w:r>
      <w:r w:rsidRPr="00E55F7C">
        <w:rPr>
          <w:rFonts w:ascii="Times New Roman" w:hAnsi="Times New Roman"/>
          <w:sz w:val="24"/>
        </w:rPr>
        <w:t>受中国法律</w:t>
      </w:r>
      <w:r w:rsidRPr="00E55F7C">
        <w:rPr>
          <w:rFonts w:hint="eastAsia"/>
          <w:bCs/>
          <w:sz w:val="24"/>
        </w:rPr>
        <w:t>（为本</w:t>
      </w:r>
      <w:r w:rsidR="005925B7" w:rsidRPr="00E55F7C">
        <w:rPr>
          <w:rFonts w:hint="eastAsia"/>
          <w:bCs/>
          <w:sz w:val="24"/>
        </w:rPr>
        <w:t>基金合同</w:t>
      </w:r>
      <w:r w:rsidRPr="00E55F7C">
        <w:rPr>
          <w:rFonts w:hint="eastAsia"/>
          <w:bCs/>
          <w:sz w:val="24"/>
        </w:rPr>
        <w:t>之目的，在此不包括香港、澳门特别行政区及台湾地区法律）</w:t>
      </w:r>
      <w:r w:rsidRPr="00E55F7C">
        <w:rPr>
          <w:rFonts w:ascii="Times New Roman" w:hAnsi="Times New Roman" w:hint="eastAsia"/>
          <w:sz w:val="24"/>
        </w:rPr>
        <w:t>管辖</w:t>
      </w:r>
      <w:r w:rsidRPr="00E55F7C">
        <w:rPr>
          <w:rFonts w:ascii="Times New Roman" w:hAnsi="Times New Roman"/>
          <w:sz w:val="24"/>
        </w:rPr>
        <w:t>。</w:t>
      </w:r>
    </w:p>
    <w:p w14:paraId="12975062" w14:textId="77777777" w:rsidR="007D1EA3" w:rsidRPr="00E55F7C" w:rsidRDefault="007D1EA3">
      <w:pPr>
        <w:spacing w:line="360" w:lineRule="auto"/>
        <w:ind w:firstLineChars="224" w:firstLine="540"/>
        <w:rPr>
          <w:rFonts w:ascii="Times New Roman" w:hAnsi="Times New Roman"/>
          <w:b/>
          <w:bCs/>
          <w:sz w:val="24"/>
          <w:szCs w:val="20"/>
        </w:rPr>
      </w:pPr>
      <w:r w:rsidRPr="00E55F7C">
        <w:rPr>
          <w:rFonts w:ascii="Times New Roman" w:hAnsi="Times New Roman" w:hint="eastAsia"/>
          <w:b/>
          <w:bCs/>
          <w:sz w:val="24"/>
          <w:szCs w:val="20"/>
        </w:rPr>
        <w:t>九、基金合同的效力</w:t>
      </w:r>
    </w:p>
    <w:p w14:paraId="51F37C84"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《基金合同》是约定基金合同当事人之间权利义务关系的法律文件。</w:t>
      </w:r>
    </w:p>
    <w:p w14:paraId="04FCC7A5"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1</w:t>
      </w:r>
      <w:r w:rsidRPr="00E55F7C">
        <w:rPr>
          <w:rFonts w:ascii="Times New Roman" w:hAnsi="Times New Roman" w:hint="eastAsia"/>
          <w:bCs/>
          <w:sz w:val="24"/>
          <w:szCs w:val="20"/>
        </w:rPr>
        <w:t>、《基金合同》经基金管理人、基金托管人双方盖章以及双方法定代表人或授权代表签字</w:t>
      </w:r>
      <w:r w:rsidRPr="00E55F7C">
        <w:rPr>
          <w:rFonts w:ascii="Times New Roman" w:hAnsi="Times New Roman" w:hint="eastAsia"/>
          <w:sz w:val="24"/>
        </w:rPr>
        <w:t>或盖章后成立，</w:t>
      </w:r>
      <w:r w:rsidRPr="00E55F7C">
        <w:rPr>
          <w:rFonts w:ascii="Times New Roman" w:hAnsi="Times New Roman" w:hint="eastAsia"/>
          <w:bCs/>
          <w:sz w:val="24"/>
          <w:szCs w:val="20"/>
        </w:rPr>
        <w:t>并在募集结束后经基金管理人向中国证监会办理基金备案手续，并经中国证监会书面确认后生效。</w:t>
      </w:r>
    </w:p>
    <w:p w14:paraId="7083C9CC"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2</w:t>
      </w:r>
      <w:r w:rsidRPr="00E55F7C">
        <w:rPr>
          <w:rFonts w:ascii="Times New Roman" w:hAnsi="Times New Roman" w:hint="eastAsia"/>
          <w:bCs/>
          <w:sz w:val="24"/>
          <w:szCs w:val="20"/>
        </w:rPr>
        <w:t>、《基金合同》的有效期自其生效之日起至基金财产清算结果报中国证监会备案并公告之日止。</w:t>
      </w:r>
    </w:p>
    <w:p w14:paraId="0AE1948B"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3</w:t>
      </w:r>
      <w:r w:rsidRPr="00E55F7C">
        <w:rPr>
          <w:rFonts w:ascii="Times New Roman" w:hAnsi="Times New Roman" w:hint="eastAsia"/>
          <w:bCs/>
          <w:sz w:val="24"/>
          <w:szCs w:val="20"/>
        </w:rPr>
        <w:t>、《基金合同》自生效之日起对包括基金管理人、基金托管人和基金份额持有人在内的《基金合同》各方当事人具有同等的法律约束力。</w:t>
      </w:r>
    </w:p>
    <w:p w14:paraId="0B0C4E86" w14:textId="77777777" w:rsidR="007D1EA3" w:rsidRPr="00E55F7C" w:rsidRDefault="007D1EA3">
      <w:pPr>
        <w:spacing w:line="360" w:lineRule="auto"/>
        <w:ind w:firstLineChars="200" w:firstLine="480"/>
        <w:rPr>
          <w:rFonts w:ascii="Times New Roman" w:hAnsi="Times New Roman"/>
          <w:bCs/>
          <w:sz w:val="24"/>
          <w:szCs w:val="20"/>
        </w:rPr>
      </w:pPr>
      <w:r w:rsidRPr="00E55F7C">
        <w:rPr>
          <w:rFonts w:ascii="Times New Roman" w:hAnsi="Times New Roman" w:hint="eastAsia"/>
          <w:bCs/>
          <w:sz w:val="24"/>
          <w:szCs w:val="20"/>
        </w:rPr>
        <w:t>4</w:t>
      </w:r>
      <w:r w:rsidRPr="00E55F7C">
        <w:rPr>
          <w:rFonts w:ascii="Times New Roman" w:hAnsi="Times New Roman" w:hint="eastAsia"/>
          <w:bCs/>
          <w:sz w:val="24"/>
          <w:szCs w:val="20"/>
        </w:rPr>
        <w:t>、《基金合同》正本一式六份，除上报有关监管机构一式二份外，基金管理人、基金托管人各持有二份，每份具有同等的法律效力。</w:t>
      </w:r>
    </w:p>
    <w:p w14:paraId="722D1CBB" w14:textId="77777777" w:rsidR="007D1EA3" w:rsidRPr="00E55F7C" w:rsidRDefault="007D1EA3" w:rsidP="0087467B">
      <w:pPr>
        <w:spacing w:line="360" w:lineRule="auto"/>
        <w:ind w:firstLineChars="200" w:firstLine="480"/>
        <w:rPr>
          <w:rFonts w:ascii="Times New Roman" w:hAnsi="Times New Roman"/>
          <w:szCs w:val="20"/>
        </w:rPr>
        <w:sectPr w:rsidR="007D1EA3" w:rsidRPr="00E55F7C">
          <w:pgSz w:w="11906" w:h="16838"/>
          <w:pgMar w:top="1440" w:right="1800" w:bottom="1440" w:left="1800" w:header="851" w:footer="992" w:gutter="0"/>
          <w:pgNumType w:start="1"/>
          <w:cols w:space="720"/>
          <w:docGrid w:type="lines" w:linePitch="312"/>
        </w:sectPr>
      </w:pPr>
      <w:r w:rsidRPr="00E55F7C">
        <w:rPr>
          <w:rFonts w:ascii="Times New Roman" w:hAnsi="Times New Roman" w:hint="eastAsia"/>
          <w:bCs/>
          <w:sz w:val="24"/>
          <w:szCs w:val="20"/>
        </w:rPr>
        <w:t>5</w:t>
      </w:r>
      <w:r w:rsidRPr="00E55F7C">
        <w:rPr>
          <w:rFonts w:ascii="Times New Roman" w:hAnsi="Times New Roman" w:hint="eastAsia"/>
          <w:bCs/>
          <w:sz w:val="24"/>
          <w:szCs w:val="20"/>
        </w:rPr>
        <w:t>、《基金合同》可印制成册，供投资者在基金管理人、基金托管人、销售机构的办公场所和营业场所查阅。</w:t>
      </w:r>
    </w:p>
    <w:p w14:paraId="47B418A9" w14:textId="77777777" w:rsidR="007D1EA3" w:rsidRPr="00E55F7C" w:rsidRDefault="007D1EA3">
      <w:pPr>
        <w:spacing w:line="360" w:lineRule="auto"/>
        <w:rPr>
          <w:rFonts w:ascii="Times New Roman" w:hAnsi="Times New Roman"/>
          <w:szCs w:val="20"/>
        </w:rPr>
      </w:pPr>
    </w:p>
    <w:p w14:paraId="6322E66E" w14:textId="79892F88" w:rsidR="007D1EA3" w:rsidRPr="00E55F7C" w:rsidRDefault="007D1EA3">
      <w:pPr>
        <w:spacing w:before="60" w:after="60" w:line="360" w:lineRule="auto"/>
        <w:rPr>
          <w:rFonts w:ascii="宋体" w:hAnsi="宋体"/>
          <w:sz w:val="24"/>
          <w:szCs w:val="20"/>
        </w:rPr>
      </w:pPr>
      <w:bookmarkStart w:id="487" w:name="_Hlt70479195"/>
      <w:bookmarkEnd w:id="487"/>
      <w:r w:rsidRPr="00E55F7C">
        <w:rPr>
          <w:rFonts w:ascii="宋体" w:hAnsi="宋体" w:hint="eastAsia"/>
          <w:sz w:val="24"/>
          <w:szCs w:val="20"/>
        </w:rPr>
        <w:t>（</w:t>
      </w:r>
      <w:r w:rsidRPr="00E55F7C">
        <w:rPr>
          <w:rFonts w:ascii="宋体" w:hAnsi="Times New Roman" w:hint="eastAsia"/>
          <w:sz w:val="24"/>
          <w:szCs w:val="20"/>
        </w:rPr>
        <w:t>本页为《</w:t>
      </w:r>
      <w:r w:rsidRPr="00E55F7C">
        <w:rPr>
          <w:rFonts w:ascii="宋体" w:hAnsi="宋体" w:hint="eastAsia"/>
          <w:sz w:val="24"/>
          <w:szCs w:val="20"/>
        </w:rPr>
        <w:t>国联安</w:t>
      </w:r>
      <w:r w:rsidR="00184116" w:rsidRPr="00E55F7C">
        <w:rPr>
          <w:rFonts w:ascii="宋体" w:hAnsi="宋体" w:hint="eastAsia"/>
          <w:sz w:val="24"/>
          <w:szCs w:val="20"/>
        </w:rPr>
        <w:t>增富</w:t>
      </w:r>
      <w:r w:rsidR="0012416F" w:rsidRPr="00E55F7C">
        <w:rPr>
          <w:rFonts w:ascii="宋体" w:hAnsi="宋体" w:hint="eastAsia"/>
          <w:sz w:val="24"/>
          <w:szCs w:val="20"/>
        </w:rPr>
        <w:t>一年定期开放纯债债券型发起式</w:t>
      </w:r>
      <w:r w:rsidRPr="00E55F7C">
        <w:rPr>
          <w:rFonts w:ascii="宋体" w:hAnsi="宋体" w:hint="eastAsia"/>
          <w:sz w:val="24"/>
          <w:szCs w:val="20"/>
        </w:rPr>
        <w:t>证券投资基金基金合同</w:t>
      </w:r>
      <w:r w:rsidRPr="00E55F7C">
        <w:rPr>
          <w:rFonts w:ascii="宋体" w:hAnsi="Times New Roman" w:hint="eastAsia"/>
          <w:sz w:val="24"/>
          <w:szCs w:val="20"/>
        </w:rPr>
        <w:t>》签署页，</w:t>
      </w:r>
      <w:r w:rsidRPr="00E55F7C">
        <w:rPr>
          <w:rFonts w:ascii="宋体" w:hAnsi="宋体" w:hint="eastAsia"/>
          <w:sz w:val="24"/>
          <w:szCs w:val="20"/>
        </w:rPr>
        <w:t>无正文）</w:t>
      </w:r>
    </w:p>
    <w:p w14:paraId="4CEEFE66" w14:textId="77777777" w:rsidR="007D1EA3" w:rsidRPr="00E55F7C" w:rsidRDefault="007D1EA3">
      <w:pPr>
        <w:autoSpaceDE w:val="0"/>
        <w:autoSpaceDN w:val="0"/>
        <w:spacing w:line="360" w:lineRule="auto"/>
        <w:textAlignment w:val="bottom"/>
        <w:rPr>
          <w:rFonts w:ascii="宋体" w:hAnsi="宋体"/>
          <w:sz w:val="24"/>
          <w:szCs w:val="20"/>
        </w:rPr>
      </w:pPr>
    </w:p>
    <w:p w14:paraId="07A2733D" w14:textId="77777777" w:rsidR="007D1EA3" w:rsidRPr="00E55F7C" w:rsidRDefault="007D1EA3">
      <w:pPr>
        <w:autoSpaceDE w:val="0"/>
        <w:autoSpaceDN w:val="0"/>
        <w:spacing w:line="360" w:lineRule="auto"/>
        <w:textAlignment w:val="bottom"/>
        <w:rPr>
          <w:rFonts w:ascii="宋体" w:hAnsi="宋体"/>
          <w:sz w:val="24"/>
          <w:szCs w:val="20"/>
        </w:rPr>
      </w:pPr>
    </w:p>
    <w:p w14:paraId="7E2B9903" w14:textId="77777777" w:rsidR="007D1EA3" w:rsidRPr="00E55F7C" w:rsidRDefault="007D1EA3">
      <w:pPr>
        <w:spacing w:line="360" w:lineRule="auto"/>
        <w:ind w:right="26"/>
        <w:rPr>
          <w:rFonts w:ascii="宋体" w:hAnsi="宋体"/>
          <w:sz w:val="24"/>
          <w:szCs w:val="20"/>
        </w:rPr>
      </w:pPr>
    </w:p>
    <w:p w14:paraId="699A0E95" w14:textId="77777777" w:rsidR="007D1EA3" w:rsidRPr="00E55F7C" w:rsidRDefault="007D1EA3">
      <w:pPr>
        <w:spacing w:line="360" w:lineRule="auto"/>
        <w:ind w:right="26"/>
        <w:rPr>
          <w:rFonts w:ascii="宋体" w:hAnsi="宋体"/>
          <w:sz w:val="24"/>
          <w:szCs w:val="20"/>
        </w:rPr>
      </w:pPr>
      <w:r w:rsidRPr="00E55F7C">
        <w:rPr>
          <w:rFonts w:ascii="宋体" w:hAnsi="宋体" w:hint="eastAsia"/>
          <w:sz w:val="24"/>
          <w:szCs w:val="20"/>
        </w:rPr>
        <w:t>基金管理人：国联安基金管理有限公司（盖章）</w:t>
      </w:r>
    </w:p>
    <w:p w14:paraId="562E6C21" w14:textId="77777777" w:rsidR="007D1EA3" w:rsidRPr="00E55F7C" w:rsidRDefault="007D1EA3">
      <w:pPr>
        <w:spacing w:line="360" w:lineRule="auto"/>
        <w:ind w:right="26"/>
        <w:rPr>
          <w:rFonts w:ascii="宋体" w:hAnsi="宋体"/>
          <w:sz w:val="24"/>
          <w:szCs w:val="20"/>
        </w:rPr>
      </w:pPr>
    </w:p>
    <w:p w14:paraId="4DF70D72" w14:textId="77777777" w:rsidR="007D1EA3" w:rsidRPr="00E55F7C" w:rsidRDefault="007D1EA3">
      <w:pPr>
        <w:spacing w:line="360" w:lineRule="auto"/>
        <w:ind w:right="26"/>
        <w:rPr>
          <w:rFonts w:ascii="宋体" w:hAnsi="宋体"/>
          <w:sz w:val="24"/>
          <w:szCs w:val="20"/>
        </w:rPr>
      </w:pPr>
    </w:p>
    <w:p w14:paraId="19CBB7FE" w14:textId="77777777" w:rsidR="007D1EA3" w:rsidRPr="00E55F7C" w:rsidRDefault="007D1EA3">
      <w:pPr>
        <w:spacing w:line="360" w:lineRule="auto"/>
        <w:ind w:right="26"/>
        <w:rPr>
          <w:rFonts w:ascii="宋体" w:hAnsi="宋体"/>
          <w:sz w:val="24"/>
          <w:szCs w:val="20"/>
        </w:rPr>
      </w:pPr>
    </w:p>
    <w:p w14:paraId="375E3C21" w14:textId="77777777" w:rsidR="007D1EA3" w:rsidRPr="00E55F7C" w:rsidRDefault="007D1EA3">
      <w:pPr>
        <w:spacing w:line="360" w:lineRule="auto"/>
        <w:ind w:right="26"/>
        <w:rPr>
          <w:rFonts w:ascii="宋体" w:hAnsi="宋体"/>
          <w:sz w:val="24"/>
          <w:szCs w:val="20"/>
        </w:rPr>
      </w:pPr>
    </w:p>
    <w:p w14:paraId="353581F3" w14:textId="77777777" w:rsidR="007D1EA3" w:rsidRPr="00E55F7C" w:rsidRDefault="007D1EA3">
      <w:pPr>
        <w:snapToGrid w:val="0"/>
        <w:spacing w:line="360" w:lineRule="auto"/>
        <w:ind w:right="26"/>
        <w:rPr>
          <w:rFonts w:ascii="宋体" w:hAnsi="宋体"/>
          <w:sz w:val="24"/>
          <w:szCs w:val="20"/>
        </w:rPr>
      </w:pPr>
      <w:r w:rsidRPr="00E55F7C">
        <w:rPr>
          <w:rFonts w:ascii="宋体" w:hAnsi="宋体" w:hint="eastAsia"/>
          <w:sz w:val="24"/>
          <w:szCs w:val="20"/>
        </w:rPr>
        <w:t xml:space="preserve">法定代表人或授权代表（签字或签章）： </w:t>
      </w:r>
    </w:p>
    <w:p w14:paraId="60C71773" w14:textId="77777777" w:rsidR="007D1EA3" w:rsidRPr="00E55F7C" w:rsidRDefault="007D1EA3">
      <w:pPr>
        <w:snapToGrid w:val="0"/>
        <w:spacing w:line="360" w:lineRule="auto"/>
        <w:ind w:right="26"/>
        <w:rPr>
          <w:rFonts w:ascii="宋体" w:hAnsi="宋体"/>
          <w:sz w:val="24"/>
          <w:szCs w:val="20"/>
        </w:rPr>
      </w:pPr>
    </w:p>
    <w:p w14:paraId="50DB7E41" w14:textId="77777777" w:rsidR="007D1EA3" w:rsidRPr="00E55F7C" w:rsidRDefault="007D1EA3">
      <w:pPr>
        <w:snapToGrid w:val="0"/>
        <w:spacing w:line="360" w:lineRule="auto"/>
        <w:ind w:right="26"/>
        <w:rPr>
          <w:rFonts w:ascii="宋体" w:hAnsi="宋体"/>
          <w:sz w:val="24"/>
          <w:szCs w:val="20"/>
        </w:rPr>
      </w:pPr>
    </w:p>
    <w:p w14:paraId="0F875789" w14:textId="77777777" w:rsidR="007D1EA3" w:rsidRPr="00E55F7C" w:rsidRDefault="007D1EA3">
      <w:pPr>
        <w:snapToGrid w:val="0"/>
        <w:spacing w:line="360" w:lineRule="auto"/>
        <w:ind w:right="26"/>
        <w:rPr>
          <w:rFonts w:ascii="宋体" w:hAnsi="宋体"/>
          <w:sz w:val="24"/>
          <w:szCs w:val="20"/>
        </w:rPr>
      </w:pPr>
    </w:p>
    <w:p w14:paraId="5635E707" w14:textId="77777777" w:rsidR="007D1EA3" w:rsidRPr="00E55F7C" w:rsidRDefault="007D1EA3">
      <w:pPr>
        <w:snapToGrid w:val="0"/>
        <w:spacing w:line="360" w:lineRule="auto"/>
        <w:ind w:right="26"/>
        <w:rPr>
          <w:rFonts w:ascii="宋体" w:hAnsi="宋体"/>
          <w:sz w:val="24"/>
          <w:szCs w:val="20"/>
        </w:rPr>
      </w:pPr>
    </w:p>
    <w:p w14:paraId="6CECE396" w14:textId="1915315B" w:rsidR="007D1EA3" w:rsidRPr="00E55F7C" w:rsidRDefault="007D1EA3">
      <w:pPr>
        <w:snapToGrid w:val="0"/>
        <w:spacing w:line="360" w:lineRule="auto"/>
        <w:ind w:right="26"/>
        <w:rPr>
          <w:rFonts w:ascii="宋体" w:hAnsi="宋体"/>
          <w:sz w:val="24"/>
          <w:szCs w:val="20"/>
        </w:rPr>
      </w:pPr>
      <w:r w:rsidRPr="00E55F7C">
        <w:rPr>
          <w:rFonts w:ascii="宋体" w:hAnsi="宋体" w:hint="eastAsia"/>
          <w:sz w:val="24"/>
          <w:szCs w:val="20"/>
        </w:rPr>
        <w:t>基金托管人：中国</w:t>
      </w:r>
      <w:r w:rsidR="00184116" w:rsidRPr="00E55F7C">
        <w:rPr>
          <w:rFonts w:ascii="宋体" w:hAnsi="宋体" w:hint="eastAsia"/>
          <w:sz w:val="24"/>
          <w:szCs w:val="20"/>
        </w:rPr>
        <w:t>建设</w:t>
      </w:r>
      <w:r w:rsidRPr="00E55F7C">
        <w:rPr>
          <w:rFonts w:ascii="宋体" w:hAnsi="宋体" w:hint="eastAsia"/>
          <w:sz w:val="24"/>
          <w:szCs w:val="20"/>
        </w:rPr>
        <w:t>银行股份有限公司（盖章）</w:t>
      </w:r>
    </w:p>
    <w:p w14:paraId="56E3EED9" w14:textId="77777777" w:rsidR="007D1EA3" w:rsidRPr="00E55F7C" w:rsidRDefault="007D1EA3">
      <w:pPr>
        <w:snapToGrid w:val="0"/>
        <w:spacing w:line="360" w:lineRule="auto"/>
        <w:ind w:right="26"/>
        <w:rPr>
          <w:rFonts w:ascii="宋体" w:hAnsi="宋体"/>
          <w:sz w:val="24"/>
          <w:szCs w:val="20"/>
        </w:rPr>
      </w:pPr>
    </w:p>
    <w:p w14:paraId="014ED054" w14:textId="77777777" w:rsidR="007D1EA3" w:rsidRPr="00E55F7C" w:rsidRDefault="007D1EA3">
      <w:pPr>
        <w:snapToGrid w:val="0"/>
        <w:spacing w:line="360" w:lineRule="auto"/>
        <w:ind w:right="26"/>
        <w:rPr>
          <w:rFonts w:ascii="宋体" w:hAnsi="宋体"/>
          <w:sz w:val="24"/>
          <w:szCs w:val="20"/>
        </w:rPr>
      </w:pPr>
    </w:p>
    <w:p w14:paraId="479AE3A8" w14:textId="77777777" w:rsidR="007D1EA3" w:rsidRPr="00E55F7C" w:rsidRDefault="007D1EA3">
      <w:pPr>
        <w:snapToGrid w:val="0"/>
        <w:spacing w:line="360" w:lineRule="auto"/>
        <w:ind w:right="26"/>
        <w:rPr>
          <w:rFonts w:ascii="宋体" w:hAnsi="宋体"/>
          <w:sz w:val="24"/>
          <w:szCs w:val="20"/>
        </w:rPr>
      </w:pPr>
    </w:p>
    <w:p w14:paraId="1C1C8644" w14:textId="77777777" w:rsidR="007D1EA3" w:rsidRPr="00E55F7C" w:rsidRDefault="007D1EA3">
      <w:pPr>
        <w:snapToGrid w:val="0"/>
        <w:spacing w:line="360" w:lineRule="auto"/>
        <w:ind w:right="26"/>
        <w:rPr>
          <w:rFonts w:ascii="宋体" w:hAnsi="宋体"/>
          <w:sz w:val="24"/>
          <w:szCs w:val="20"/>
        </w:rPr>
      </w:pPr>
    </w:p>
    <w:p w14:paraId="0D57A2AB" w14:textId="77777777" w:rsidR="007D1EA3" w:rsidRPr="00E55F7C" w:rsidRDefault="007D1EA3">
      <w:pPr>
        <w:snapToGrid w:val="0"/>
        <w:spacing w:line="360" w:lineRule="auto"/>
        <w:ind w:right="26"/>
        <w:rPr>
          <w:rFonts w:ascii="宋体" w:hAnsi="宋体"/>
          <w:sz w:val="24"/>
          <w:szCs w:val="20"/>
        </w:rPr>
      </w:pPr>
      <w:r w:rsidRPr="00E55F7C">
        <w:rPr>
          <w:rFonts w:ascii="宋体" w:hAnsi="宋体" w:hint="eastAsia"/>
          <w:sz w:val="24"/>
          <w:szCs w:val="20"/>
        </w:rPr>
        <w:t xml:space="preserve">法定代表人或授权代表（签字或签章）： </w:t>
      </w:r>
    </w:p>
    <w:p w14:paraId="760823EE" w14:textId="77777777" w:rsidR="007D1EA3" w:rsidRPr="00E55F7C" w:rsidRDefault="007D1EA3">
      <w:pPr>
        <w:snapToGrid w:val="0"/>
        <w:spacing w:line="360" w:lineRule="auto"/>
        <w:ind w:right="26"/>
        <w:rPr>
          <w:rFonts w:ascii="宋体" w:hAnsi="宋体"/>
          <w:sz w:val="24"/>
          <w:szCs w:val="20"/>
        </w:rPr>
      </w:pPr>
    </w:p>
    <w:p w14:paraId="315748F0" w14:textId="77777777" w:rsidR="007D1EA3" w:rsidRPr="00E55F7C" w:rsidRDefault="007D1EA3">
      <w:pPr>
        <w:snapToGrid w:val="0"/>
        <w:spacing w:line="360" w:lineRule="auto"/>
        <w:ind w:right="26"/>
        <w:rPr>
          <w:rFonts w:ascii="宋体" w:hAnsi="宋体"/>
          <w:sz w:val="24"/>
          <w:szCs w:val="20"/>
        </w:rPr>
      </w:pPr>
    </w:p>
    <w:p w14:paraId="7C95F32E" w14:textId="77777777" w:rsidR="007D1EA3" w:rsidRPr="00E55F7C" w:rsidRDefault="007D1EA3">
      <w:pPr>
        <w:snapToGrid w:val="0"/>
        <w:spacing w:line="360" w:lineRule="auto"/>
        <w:ind w:right="26"/>
        <w:rPr>
          <w:rFonts w:ascii="宋体" w:hAnsi="宋体"/>
          <w:sz w:val="24"/>
          <w:szCs w:val="20"/>
        </w:rPr>
      </w:pPr>
    </w:p>
    <w:p w14:paraId="1F9F1D4E" w14:textId="77777777" w:rsidR="007D1EA3" w:rsidRPr="00E55F7C" w:rsidRDefault="007D1EA3">
      <w:pPr>
        <w:snapToGrid w:val="0"/>
        <w:spacing w:line="360" w:lineRule="auto"/>
        <w:ind w:right="26"/>
        <w:rPr>
          <w:rFonts w:ascii="宋体" w:hAnsi="宋体"/>
          <w:sz w:val="24"/>
          <w:szCs w:val="20"/>
        </w:rPr>
      </w:pPr>
    </w:p>
    <w:p w14:paraId="3633FAE6" w14:textId="77777777" w:rsidR="007D1EA3" w:rsidRPr="00E55F7C" w:rsidRDefault="007D1EA3">
      <w:pPr>
        <w:snapToGrid w:val="0"/>
        <w:spacing w:line="360" w:lineRule="auto"/>
        <w:ind w:right="26"/>
        <w:rPr>
          <w:rFonts w:ascii="宋体" w:hAnsi="宋体"/>
          <w:sz w:val="24"/>
          <w:szCs w:val="20"/>
        </w:rPr>
      </w:pPr>
    </w:p>
    <w:p w14:paraId="032D20ED" w14:textId="77777777" w:rsidR="007D1EA3" w:rsidRPr="00E55F7C" w:rsidRDefault="007D1EA3">
      <w:pPr>
        <w:snapToGrid w:val="0"/>
        <w:spacing w:line="360" w:lineRule="auto"/>
        <w:ind w:right="26"/>
        <w:rPr>
          <w:rFonts w:ascii="宋体" w:hAnsi="宋体"/>
          <w:sz w:val="24"/>
          <w:szCs w:val="20"/>
        </w:rPr>
      </w:pPr>
      <w:r w:rsidRPr="00E55F7C">
        <w:rPr>
          <w:rFonts w:ascii="宋体" w:hAnsi="宋体" w:hint="eastAsia"/>
          <w:sz w:val="24"/>
          <w:szCs w:val="20"/>
        </w:rPr>
        <w:t xml:space="preserve">签订地点： </w:t>
      </w:r>
    </w:p>
    <w:p w14:paraId="7554CFA1" w14:textId="77777777" w:rsidR="007D1EA3" w:rsidRDefault="007D1EA3">
      <w:pPr>
        <w:snapToGrid w:val="0"/>
        <w:spacing w:line="360" w:lineRule="auto"/>
        <w:ind w:right="26"/>
        <w:rPr>
          <w:rFonts w:ascii="Times New Roman" w:hAnsi="Times New Roman"/>
          <w:bCs/>
          <w:szCs w:val="20"/>
        </w:rPr>
      </w:pPr>
      <w:r w:rsidRPr="00E55F7C">
        <w:rPr>
          <w:rFonts w:ascii="宋体" w:hAnsi="宋体" w:hint="eastAsia"/>
          <w:sz w:val="24"/>
          <w:szCs w:val="20"/>
        </w:rPr>
        <w:t>签 订 日：</w:t>
      </w:r>
      <w:r w:rsidR="0087467B" w:rsidRPr="00E55F7C">
        <w:rPr>
          <w:rFonts w:ascii="宋体" w:hAnsi="宋体" w:hint="eastAsia"/>
          <w:sz w:val="24"/>
          <w:szCs w:val="20"/>
        </w:rPr>
        <w:t>2018</w:t>
      </w:r>
      <w:r w:rsidRPr="00E55F7C">
        <w:rPr>
          <w:rFonts w:ascii="宋体" w:hAnsi="宋体" w:hint="eastAsia"/>
          <w:sz w:val="24"/>
          <w:szCs w:val="20"/>
        </w:rPr>
        <w:t>年</w:t>
      </w:r>
      <w:r w:rsidR="0087467B" w:rsidRPr="00E55F7C">
        <w:rPr>
          <w:rFonts w:ascii="宋体" w:hAnsi="宋体" w:hint="eastAsia"/>
          <w:sz w:val="24"/>
          <w:szCs w:val="20"/>
        </w:rPr>
        <w:t xml:space="preserve">   </w:t>
      </w:r>
      <w:r w:rsidRPr="00E55F7C">
        <w:rPr>
          <w:rFonts w:ascii="宋体" w:hAnsi="宋体" w:hint="eastAsia"/>
          <w:sz w:val="24"/>
          <w:szCs w:val="20"/>
        </w:rPr>
        <w:t xml:space="preserve">月   </w:t>
      </w:r>
      <w:r w:rsidR="0087467B" w:rsidRPr="00E55F7C">
        <w:rPr>
          <w:rFonts w:ascii="宋体" w:hAnsi="宋体" w:hint="eastAsia"/>
          <w:sz w:val="24"/>
          <w:szCs w:val="20"/>
        </w:rPr>
        <w:t>日</w:t>
      </w:r>
    </w:p>
    <w:p w14:paraId="51AE41C9" w14:textId="77777777" w:rsidR="007D1EA3" w:rsidRDefault="007D1EA3" w:rsidP="00184116"/>
    <w:sectPr w:rsidR="007D1EA3">
      <w:headerReference w:type="default" r:id="rId12"/>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05F02" w14:textId="77777777" w:rsidR="00233230" w:rsidRDefault="00233230">
      <w:r>
        <w:separator/>
      </w:r>
    </w:p>
  </w:endnote>
  <w:endnote w:type="continuationSeparator" w:id="0">
    <w:p w14:paraId="612D4008" w14:textId="77777777" w:rsidR="00233230" w:rsidRDefault="00233230">
      <w:r>
        <w:continuationSeparator/>
      </w:r>
    </w:p>
  </w:endnote>
  <w:endnote w:type="continuationNotice" w:id="1">
    <w:p w14:paraId="7E3CBA3B" w14:textId="77777777" w:rsidR="00233230" w:rsidRDefault="002332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宋体">
    <w:altName w:val="宋体e眠副浡渀."/>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黑体e眠副浡渀."/>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宋体e眠副浡渀.">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1A610" w14:textId="77777777" w:rsidR="004911F4" w:rsidRDefault="004911F4">
    <w:pPr>
      <w:pStyle w:val="ae"/>
      <w:framePr w:h="0" w:wrap="around" w:vAnchor="text" w:hAnchor="margin" w:xAlign="center" w:yAlign="top"/>
      <w:pBdr>
        <w:between w:val="none" w:sz="50" w:space="0" w:color="auto"/>
      </w:pBdr>
    </w:pPr>
    <w:r>
      <w:rPr>
        <w:rFonts w:hint="eastAsia"/>
      </w:rPr>
      <w:fldChar w:fldCharType="begin"/>
    </w:r>
    <w:r>
      <w:rPr>
        <w:rStyle w:val="a4"/>
        <w:rFonts w:hint="eastAsia"/>
      </w:rPr>
      <w:instrText xml:space="preserve"> PAGE  </w:instrText>
    </w:r>
    <w:r>
      <w:rPr>
        <w:rFonts w:hint="eastAsia"/>
      </w:rPr>
      <w:fldChar w:fldCharType="separate"/>
    </w:r>
    <w:r w:rsidR="00847B17">
      <w:rPr>
        <w:rStyle w:val="a4"/>
        <w:noProof/>
      </w:rPr>
      <w:t>9</w:t>
    </w:r>
    <w:r>
      <w:rPr>
        <w:rFonts w:hint="eastAsia"/>
      </w:rPr>
      <w:fldChar w:fldCharType="end"/>
    </w:r>
  </w:p>
  <w:p w14:paraId="294C6425" w14:textId="77777777" w:rsidR="004911F4" w:rsidRDefault="004911F4">
    <w:pPr>
      <w:pStyle w:val="a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BE892" w14:textId="77777777" w:rsidR="004911F4" w:rsidRDefault="004911F4">
    <w:pPr>
      <w:pStyle w:val="ae"/>
      <w:pBdr>
        <w:between w:val="none" w:sz="50" w:space="0" w:color="auto"/>
      </w:pBdr>
    </w:pPr>
  </w:p>
  <w:p w14:paraId="64D5E79A" w14:textId="77777777" w:rsidR="004911F4" w:rsidRDefault="004911F4">
    <w:pPr>
      <w:pStyle w:val="ae"/>
      <w:pBdr>
        <w:between w:val="none" w:sz="50" w:space="0" w:color="auto"/>
      </w:pBdr>
    </w:pPr>
  </w:p>
  <w:p w14:paraId="7D22F27B" w14:textId="77777777" w:rsidR="004911F4" w:rsidRDefault="004911F4">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8D038" w14:textId="77777777" w:rsidR="004911F4" w:rsidRDefault="004911F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995D9" w14:textId="77777777" w:rsidR="00233230" w:rsidRDefault="00233230">
      <w:r>
        <w:separator/>
      </w:r>
    </w:p>
  </w:footnote>
  <w:footnote w:type="continuationSeparator" w:id="0">
    <w:p w14:paraId="45EBFA36" w14:textId="77777777" w:rsidR="00233230" w:rsidRDefault="00233230">
      <w:r>
        <w:continuationSeparator/>
      </w:r>
    </w:p>
  </w:footnote>
  <w:footnote w:type="continuationNotice" w:id="1">
    <w:p w14:paraId="3105D4ED" w14:textId="77777777" w:rsidR="00233230" w:rsidRDefault="002332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FAC68" w14:textId="77777777" w:rsidR="004911F4" w:rsidRDefault="004911F4">
    <w:pPr>
      <w:pStyle w:val="a9"/>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C0843" w14:textId="2488DE4A" w:rsidR="004911F4" w:rsidRDefault="004911F4" w:rsidP="00DA19CA">
    <w:pPr>
      <w:pStyle w:val="a9"/>
      <w:pBdr>
        <w:bottom w:val="thickThinLargeGap" w:sz="24" w:space="10" w:color="auto"/>
      </w:pBdr>
      <w:tabs>
        <w:tab w:val="right" w:pos="8280"/>
      </w:tabs>
      <w:wordWrap w:val="0"/>
      <w:adjustRightInd w:val="0"/>
    </w:pPr>
    <w:r>
      <w:rPr>
        <w:rFonts w:hint="eastAsia"/>
        <w:color w:val="000000"/>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72340" w14:textId="77777777" w:rsidR="004911F4" w:rsidRDefault="004911F4" w:rsidP="00184116">
    <w:pPr>
      <w:pStyle w:val="a9"/>
      <w:pBdr>
        <w:bottom w:val="thickThinLargeGap" w:sz="24" w:space="10" w:color="auto"/>
      </w:pBdr>
      <w:tabs>
        <w:tab w:val="right" w:pos="8280"/>
      </w:tabs>
      <w:wordWrap w:val="0"/>
      <w:adjustRightInd w:val="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4"/>
      <w:numFmt w:val="chineseCounting"/>
      <w:suff w:val="nothing"/>
      <w:lvlText w:val="%1、"/>
      <w:lvlJc w:val="left"/>
    </w:lvl>
  </w:abstractNum>
  <w:abstractNum w:abstractNumId="1">
    <w:nsid w:val="0000000A"/>
    <w:multiLevelType w:val="singleLevel"/>
    <w:tmpl w:val="0000000A"/>
    <w:lvl w:ilvl="0">
      <w:start w:val="1"/>
      <w:numFmt w:val="bullet"/>
      <w:lvlText w:val=""/>
      <w:lvlJc w:val="left"/>
      <w:pPr>
        <w:tabs>
          <w:tab w:val="num" w:pos="360"/>
        </w:tabs>
        <w:ind w:left="360" w:hanging="360"/>
      </w:pPr>
      <w:rPr>
        <w:rFonts w:ascii="Symbol" w:hAnsi="Symbol" w:hint="default"/>
        <w:color w:val="auto"/>
      </w:rPr>
    </w:lvl>
  </w:abstractNum>
  <w:abstractNum w:abstractNumId="2">
    <w:nsid w:val="0000000B"/>
    <w:multiLevelType w:val="singleLevel"/>
    <w:tmpl w:val="0000000B"/>
    <w:lvl w:ilvl="0">
      <w:start w:val="4"/>
      <w:numFmt w:val="chineseCounting"/>
      <w:suff w:val="nothing"/>
      <w:lvlText w:val="%1、"/>
      <w:lvlJc w:val="left"/>
    </w:lvl>
  </w:abstractNum>
  <w:abstractNum w:abstractNumId="3">
    <w:nsid w:val="030E51D4"/>
    <w:multiLevelType w:val="hybridMultilevel"/>
    <w:tmpl w:val="F38E0F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048295F"/>
    <w:multiLevelType w:val="hybridMultilevel"/>
    <w:tmpl w:val="B7ACDC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2A27"/>
    <w:rsid w:val="0000054A"/>
    <w:rsid w:val="00013D19"/>
    <w:rsid w:val="00017770"/>
    <w:rsid w:val="00020B76"/>
    <w:rsid w:val="00034F2E"/>
    <w:rsid w:val="00043EBC"/>
    <w:rsid w:val="000451BF"/>
    <w:rsid w:val="00065404"/>
    <w:rsid w:val="0007015B"/>
    <w:rsid w:val="0007796A"/>
    <w:rsid w:val="00087F04"/>
    <w:rsid w:val="00091EE8"/>
    <w:rsid w:val="000933DC"/>
    <w:rsid w:val="000A4E68"/>
    <w:rsid w:val="000A7807"/>
    <w:rsid w:val="000B1275"/>
    <w:rsid w:val="000B181C"/>
    <w:rsid w:val="000D6962"/>
    <w:rsid w:val="000E2430"/>
    <w:rsid w:val="000F0CD0"/>
    <w:rsid w:val="001231FD"/>
    <w:rsid w:val="0012416F"/>
    <w:rsid w:val="00125E34"/>
    <w:rsid w:val="001374CA"/>
    <w:rsid w:val="00172A27"/>
    <w:rsid w:val="00173122"/>
    <w:rsid w:val="00184116"/>
    <w:rsid w:val="00193D24"/>
    <w:rsid w:val="00194C04"/>
    <w:rsid w:val="001A05DA"/>
    <w:rsid w:val="001B53F8"/>
    <w:rsid w:val="001B5537"/>
    <w:rsid w:val="001B7472"/>
    <w:rsid w:val="001C0F10"/>
    <w:rsid w:val="001D462B"/>
    <w:rsid w:val="001D6A4C"/>
    <w:rsid w:val="001D754D"/>
    <w:rsid w:val="001E03B1"/>
    <w:rsid w:val="001F3FF7"/>
    <w:rsid w:val="001F415E"/>
    <w:rsid w:val="001F6569"/>
    <w:rsid w:val="001F704A"/>
    <w:rsid w:val="001F7F4D"/>
    <w:rsid w:val="0020453E"/>
    <w:rsid w:val="00217583"/>
    <w:rsid w:val="0021762A"/>
    <w:rsid w:val="0022494A"/>
    <w:rsid w:val="00233230"/>
    <w:rsid w:val="00236BDB"/>
    <w:rsid w:val="00237AD3"/>
    <w:rsid w:val="00237B23"/>
    <w:rsid w:val="002409CD"/>
    <w:rsid w:val="00245CF5"/>
    <w:rsid w:val="00254F7F"/>
    <w:rsid w:val="00257E06"/>
    <w:rsid w:val="00270A94"/>
    <w:rsid w:val="00272AAD"/>
    <w:rsid w:val="00280609"/>
    <w:rsid w:val="002812C3"/>
    <w:rsid w:val="002814EC"/>
    <w:rsid w:val="00290B50"/>
    <w:rsid w:val="00293983"/>
    <w:rsid w:val="002A121A"/>
    <w:rsid w:val="002A3CBD"/>
    <w:rsid w:val="002D0EDF"/>
    <w:rsid w:val="002D24BF"/>
    <w:rsid w:val="002E3322"/>
    <w:rsid w:val="002F52B1"/>
    <w:rsid w:val="002F6863"/>
    <w:rsid w:val="00304E70"/>
    <w:rsid w:val="0031162F"/>
    <w:rsid w:val="00311689"/>
    <w:rsid w:val="00320FD5"/>
    <w:rsid w:val="00322652"/>
    <w:rsid w:val="00322A9C"/>
    <w:rsid w:val="00323CC3"/>
    <w:rsid w:val="003274B0"/>
    <w:rsid w:val="003275B9"/>
    <w:rsid w:val="0032766E"/>
    <w:rsid w:val="003371DF"/>
    <w:rsid w:val="00342077"/>
    <w:rsid w:val="00343A1B"/>
    <w:rsid w:val="00350322"/>
    <w:rsid w:val="0035296A"/>
    <w:rsid w:val="00361A04"/>
    <w:rsid w:val="00363CE8"/>
    <w:rsid w:val="0036405C"/>
    <w:rsid w:val="00371FD0"/>
    <w:rsid w:val="00372CBA"/>
    <w:rsid w:val="003900CD"/>
    <w:rsid w:val="003A2D6A"/>
    <w:rsid w:val="003B2E4B"/>
    <w:rsid w:val="003B3F54"/>
    <w:rsid w:val="003B578C"/>
    <w:rsid w:val="003B5D42"/>
    <w:rsid w:val="003B68B6"/>
    <w:rsid w:val="003B7EA1"/>
    <w:rsid w:val="003C28EA"/>
    <w:rsid w:val="003C3286"/>
    <w:rsid w:val="003C3755"/>
    <w:rsid w:val="003C6B35"/>
    <w:rsid w:val="003D1C9E"/>
    <w:rsid w:val="003D390B"/>
    <w:rsid w:val="003D7AAD"/>
    <w:rsid w:val="003E318C"/>
    <w:rsid w:val="003F5F81"/>
    <w:rsid w:val="00405EDA"/>
    <w:rsid w:val="00406052"/>
    <w:rsid w:val="00407A55"/>
    <w:rsid w:val="0041295F"/>
    <w:rsid w:val="00430B57"/>
    <w:rsid w:val="004347E7"/>
    <w:rsid w:val="00442572"/>
    <w:rsid w:val="00442F41"/>
    <w:rsid w:val="00461B78"/>
    <w:rsid w:val="0046211A"/>
    <w:rsid w:val="004636DF"/>
    <w:rsid w:val="0046520F"/>
    <w:rsid w:val="00467DB9"/>
    <w:rsid w:val="00482605"/>
    <w:rsid w:val="004911F4"/>
    <w:rsid w:val="004912E8"/>
    <w:rsid w:val="0049571E"/>
    <w:rsid w:val="004A4773"/>
    <w:rsid w:val="004B1FCD"/>
    <w:rsid w:val="004B2C12"/>
    <w:rsid w:val="004B565F"/>
    <w:rsid w:val="004B7230"/>
    <w:rsid w:val="004E7239"/>
    <w:rsid w:val="004F14A0"/>
    <w:rsid w:val="005056FD"/>
    <w:rsid w:val="00515664"/>
    <w:rsid w:val="00522F05"/>
    <w:rsid w:val="005266AB"/>
    <w:rsid w:val="0053792E"/>
    <w:rsid w:val="00537C48"/>
    <w:rsid w:val="00545B70"/>
    <w:rsid w:val="00554AD6"/>
    <w:rsid w:val="00555868"/>
    <w:rsid w:val="00572C87"/>
    <w:rsid w:val="00576E2C"/>
    <w:rsid w:val="00576F11"/>
    <w:rsid w:val="005925B7"/>
    <w:rsid w:val="005960EB"/>
    <w:rsid w:val="005B1F1E"/>
    <w:rsid w:val="005B3F96"/>
    <w:rsid w:val="005D1202"/>
    <w:rsid w:val="005D3019"/>
    <w:rsid w:val="005E53F7"/>
    <w:rsid w:val="005E5E01"/>
    <w:rsid w:val="005F18E2"/>
    <w:rsid w:val="005F4F53"/>
    <w:rsid w:val="0060076D"/>
    <w:rsid w:val="0061281A"/>
    <w:rsid w:val="0061499C"/>
    <w:rsid w:val="006230CE"/>
    <w:rsid w:val="0063293B"/>
    <w:rsid w:val="006419EA"/>
    <w:rsid w:val="00641EEA"/>
    <w:rsid w:val="006444DD"/>
    <w:rsid w:val="00666925"/>
    <w:rsid w:val="0066749F"/>
    <w:rsid w:val="0066775F"/>
    <w:rsid w:val="00670C24"/>
    <w:rsid w:val="0068262C"/>
    <w:rsid w:val="00683D99"/>
    <w:rsid w:val="00683FDE"/>
    <w:rsid w:val="006A1344"/>
    <w:rsid w:val="006A1D64"/>
    <w:rsid w:val="006A373D"/>
    <w:rsid w:val="006B08E7"/>
    <w:rsid w:val="006B1558"/>
    <w:rsid w:val="006C2850"/>
    <w:rsid w:val="006C36E7"/>
    <w:rsid w:val="006C5642"/>
    <w:rsid w:val="006E5E0F"/>
    <w:rsid w:val="006E6C74"/>
    <w:rsid w:val="006E7797"/>
    <w:rsid w:val="006F0F65"/>
    <w:rsid w:val="006F13D4"/>
    <w:rsid w:val="006F69B4"/>
    <w:rsid w:val="00702087"/>
    <w:rsid w:val="00712BCB"/>
    <w:rsid w:val="007155A8"/>
    <w:rsid w:val="00717A3C"/>
    <w:rsid w:val="00722049"/>
    <w:rsid w:val="00726F05"/>
    <w:rsid w:val="00736C7E"/>
    <w:rsid w:val="00737DFF"/>
    <w:rsid w:val="00745D1E"/>
    <w:rsid w:val="007520A0"/>
    <w:rsid w:val="007603A2"/>
    <w:rsid w:val="007650C4"/>
    <w:rsid w:val="007844B4"/>
    <w:rsid w:val="00791D59"/>
    <w:rsid w:val="00792C6E"/>
    <w:rsid w:val="0079327E"/>
    <w:rsid w:val="007949C9"/>
    <w:rsid w:val="00797ECF"/>
    <w:rsid w:val="007A3ACE"/>
    <w:rsid w:val="007A4E3E"/>
    <w:rsid w:val="007B49FE"/>
    <w:rsid w:val="007C1582"/>
    <w:rsid w:val="007D1EA3"/>
    <w:rsid w:val="007E0844"/>
    <w:rsid w:val="007E266F"/>
    <w:rsid w:val="007E3E5A"/>
    <w:rsid w:val="007E574F"/>
    <w:rsid w:val="007F56AE"/>
    <w:rsid w:val="007F6239"/>
    <w:rsid w:val="00801155"/>
    <w:rsid w:val="00802339"/>
    <w:rsid w:val="00815789"/>
    <w:rsid w:val="00817B2F"/>
    <w:rsid w:val="00820ED9"/>
    <w:rsid w:val="008279AB"/>
    <w:rsid w:val="0083141B"/>
    <w:rsid w:val="008320ED"/>
    <w:rsid w:val="00832638"/>
    <w:rsid w:val="0083324E"/>
    <w:rsid w:val="00833A19"/>
    <w:rsid w:val="00836233"/>
    <w:rsid w:val="00841CAA"/>
    <w:rsid w:val="00843038"/>
    <w:rsid w:val="008468CD"/>
    <w:rsid w:val="00846949"/>
    <w:rsid w:val="00847B17"/>
    <w:rsid w:val="008531A0"/>
    <w:rsid w:val="00856E62"/>
    <w:rsid w:val="00857375"/>
    <w:rsid w:val="00857B5D"/>
    <w:rsid w:val="00857F0E"/>
    <w:rsid w:val="00860202"/>
    <w:rsid w:val="00867E91"/>
    <w:rsid w:val="0087467B"/>
    <w:rsid w:val="008810A8"/>
    <w:rsid w:val="00884B8E"/>
    <w:rsid w:val="0088600D"/>
    <w:rsid w:val="008901D0"/>
    <w:rsid w:val="00891830"/>
    <w:rsid w:val="00891B89"/>
    <w:rsid w:val="008A042A"/>
    <w:rsid w:val="008A6BC8"/>
    <w:rsid w:val="008B20B5"/>
    <w:rsid w:val="008B24D8"/>
    <w:rsid w:val="008C2FFA"/>
    <w:rsid w:val="008C58A9"/>
    <w:rsid w:val="008C7FC4"/>
    <w:rsid w:val="008D04E9"/>
    <w:rsid w:val="008E402A"/>
    <w:rsid w:val="008E64A0"/>
    <w:rsid w:val="008F3ACC"/>
    <w:rsid w:val="0090392E"/>
    <w:rsid w:val="009039FB"/>
    <w:rsid w:val="00907486"/>
    <w:rsid w:val="009327E6"/>
    <w:rsid w:val="009365A9"/>
    <w:rsid w:val="00941873"/>
    <w:rsid w:val="00942803"/>
    <w:rsid w:val="00942AEE"/>
    <w:rsid w:val="00942DE3"/>
    <w:rsid w:val="00966534"/>
    <w:rsid w:val="00967400"/>
    <w:rsid w:val="009676AD"/>
    <w:rsid w:val="0098668C"/>
    <w:rsid w:val="00986742"/>
    <w:rsid w:val="00987854"/>
    <w:rsid w:val="009A05DC"/>
    <w:rsid w:val="009B2F5A"/>
    <w:rsid w:val="009B5035"/>
    <w:rsid w:val="009B57CA"/>
    <w:rsid w:val="009C3784"/>
    <w:rsid w:val="009D4860"/>
    <w:rsid w:val="009D5107"/>
    <w:rsid w:val="009D572B"/>
    <w:rsid w:val="009E10A5"/>
    <w:rsid w:val="009F41ED"/>
    <w:rsid w:val="009F6063"/>
    <w:rsid w:val="009F6682"/>
    <w:rsid w:val="00A07144"/>
    <w:rsid w:val="00A21A5F"/>
    <w:rsid w:val="00A34479"/>
    <w:rsid w:val="00A34B69"/>
    <w:rsid w:val="00A471EF"/>
    <w:rsid w:val="00A53452"/>
    <w:rsid w:val="00A56162"/>
    <w:rsid w:val="00A60823"/>
    <w:rsid w:val="00A63B9B"/>
    <w:rsid w:val="00A661C0"/>
    <w:rsid w:val="00A76646"/>
    <w:rsid w:val="00A91A8D"/>
    <w:rsid w:val="00A9356C"/>
    <w:rsid w:val="00A945DA"/>
    <w:rsid w:val="00AA20AD"/>
    <w:rsid w:val="00AA2F2D"/>
    <w:rsid w:val="00AB4D2E"/>
    <w:rsid w:val="00AC4B07"/>
    <w:rsid w:val="00AD6150"/>
    <w:rsid w:val="00AF0297"/>
    <w:rsid w:val="00B0296F"/>
    <w:rsid w:val="00B06A95"/>
    <w:rsid w:val="00B13F90"/>
    <w:rsid w:val="00B14802"/>
    <w:rsid w:val="00B15402"/>
    <w:rsid w:val="00B206B6"/>
    <w:rsid w:val="00B20E57"/>
    <w:rsid w:val="00B22D59"/>
    <w:rsid w:val="00B25305"/>
    <w:rsid w:val="00B31F38"/>
    <w:rsid w:val="00B34FA0"/>
    <w:rsid w:val="00B53A86"/>
    <w:rsid w:val="00B6023E"/>
    <w:rsid w:val="00B730BC"/>
    <w:rsid w:val="00B760C4"/>
    <w:rsid w:val="00B8033F"/>
    <w:rsid w:val="00B83143"/>
    <w:rsid w:val="00B83194"/>
    <w:rsid w:val="00B837A7"/>
    <w:rsid w:val="00B9098A"/>
    <w:rsid w:val="00B96FC5"/>
    <w:rsid w:val="00BA64F9"/>
    <w:rsid w:val="00BC2458"/>
    <w:rsid w:val="00BC6C03"/>
    <w:rsid w:val="00BD3D4F"/>
    <w:rsid w:val="00BD69CD"/>
    <w:rsid w:val="00BE00B1"/>
    <w:rsid w:val="00BE39CC"/>
    <w:rsid w:val="00BF3901"/>
    <w:rsid w:val="00BF7A3C"/>
    <w:rsid w:val="00C02E73"/>
    <w:rsid w:val="00C061F5"/>
    <w:rsid w:val="00C12B03"/>
    <w:rsid w:val="00C26339"/>
    <w:rsid w:val="00C30EDC"/>
    <w:rsid w:val="00C567AD"/>
    <w:rsid w:val="00C619B1"/>
    <w:rsid w:val="00C7092F"/>
    <w:rsid w:val="00C82017"/>
    <w:rsid w:val="00C83EC2"/>
    <w:rsid w:val="00CA7CD6"/>
    <w:rsid w:val="00CB5A62"/>
    <w:rsid w:val="00CB5C4B"/>
    <w:rsid w:val="00CB6368"/>
    <w:rsid w:val="00CC060D"/>
    <w:rsid w:val="00CC1C00"/>
    <w:rsid w:val="00CC2471"/>
    <w:rsid w:val="00CC35CD"/>
    <w:rsid w:val="00CD2AD1"/>
    <w:rsid w:val="00CD5D2D"/>
    <w:rsid w:val="00CE4F45"/>
    <w:rsid w:val="00CE751B"/>
    <w:rsid w:val="00CF3688"/>
    <w:rsid w:val="00D02122"/>
    <w:rsid w:val="00D0367E"/>
    <w:rsid w:val="00D1458B"/>
    <w:rsid w:val="00D22FD2"/>
    <w:rsid w:val="00D23998"/>
    <w:rsid w:val="00D370FE"/>
    <w:rsid w:val="00D45280"/>
    <w:rsid w:val="00D46CDF"/>
    <w:rsid w:val="00D5728F"/>
    <w:rsid w:val="00D767D0"/>
    <w:rsid w:val="00D90A75"/>
    <w:rsid w:val="00D91092"/>
    <w:rsid w:val="00D93062"/>
    <w:rsid w:val="00D94092"/>
    <w:rsid w:val="00DA0EEB"/>
    <w:rsid w:val="00DA19CA"/>
    <w:rsid w:val="00DA610A"/>
    <w:rsid w:val="00DB16D5"/>
    <w:rsid w:val="00DB2E80"/>
    <w:rsid w:val="00DC3816"/>
    <w:rsid w:val="00DD3D62"/>
    <w:rsid w:val="00DD4264"/>
    <w:rsid w:val="00DD523A"/>
    <w:rsid w:val="00DE3DD6"/>
    <w:rsid w:val="00DE53EF"/>
    <w:rsid w:val="00E01903"/>
    <w:rsid w:val="00E0773C"/>
    <w:rsid w:val="00E17DE4"/>
    <w:rsid w:val="00E17F9E"/>
    <w:rsid w:val="00E20F55"/>
    <w:rsid w:val="00E2620C"/>
    <w:rsid w:val="00E27187"/>
    <w:rsid w:val="00E33635"/>
    <w:rsid w:val="00E35CFD"/>
    <w:rsid w:val="00E37D66"/>
    <w:rsid w:val="00E51F8A"/>
    <w:rsid w:val="00E55F7C"/>
    <w:rsid w:val="00E60677"/>
    <w:rsid w:val="00E7513F"/>
    <w:rsid w:val="00E81DBF"/>
    <w:rsid w:val="00E9612B"/>
    <w:rsid w:val="00EA4BA0"/>
    <w:rsid w:val="00EC0D75"/>
    <w:rsid w:val="00EC206A"/>
    <w:rsid w:val="00EC280E"/>
    <w:rsid w:val="00EC418A"/>
    <w:rsid w:val="00ED0E43"/>
    <w:rsid w:val="00ED2F3F"/>
    <w:rsid w:val="00ED5892"/>
    <w:rsid w:val="00EE2123"/>
    <w:rsid w:val="00EF7A56"/>
    <w:rsid w:val="00F003D5"/>
    <w:rsid w:val="00F04814"/>
    <w:rsid w:val="00F0702D"/>
    <w:rsid w:val="00F15DD8"/>
    <w:rsid w:val="00F37221"/>
    <w:rsid w:val="00F504F0"/>
    <w:rsid w:val="00F745D4"/>
    <w:rsid w:val="00F75371"/>
    <w:rsid w:val="00F95661"/>
    <w:rsid w:val="00FA12D5"/>
    <w:rsid w:val="00FA2E51"/>
    <w:rsid w:val="00FA522D"/>
    <w:rsid w:val="00FB265A"/>
    <w:rsid w:val="00FD0982"/>
    <w:rsid w:val="00FD3BDC"/>
    <w:rsid w:val="00FE0A16"/>
    <w:rsid w:val="00FE0D76"/>
    <w:rsid w:val="00FF4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AE"/>
    <w:pPr>
      <w:widowControl w:val="0"/>
      <w:jc w:val="both"/>
    </w:pPr>
    <w:rPr>
      <w:kern w:val="2"/>
      <w:sz w:val="21"/>
      <w:szCs w:val="22"/>
    </w:rPr>
  </w:style>
  <w:style w:type="paragraph" w:styleId="1">
    <w:name w:val="heading 1"/>
    <w:basedOn w:val="a"/>
    <w:next w:val="a"/>
    <w:link w:val="1Char"/>
    <w:qFormat/>
    <w:pPr>
      <w:keepNext/>
      <w:keepLines/>
      <w:spacing w:before="120" w:after="120" w:line="360" w:lineRule="auto"/>
      <w:outlineLvl w:val="0"/>
    </w:pPr>
    <w:rPr>
      <w:rFonts w:ascii="宋体" w:hAnsi="Times New Roman"/>
      <w:b/>
      <w:color w:val="000000"/>
      <w:kern w:val="0"/>
      <w:sz w:val="24"/>
      <w:szCs w:val="20"/>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21"/>
    </w:rPr>
  </w:style>
  <w:style w:type="character" w:styleId="a4">
    <w:name w:val="page number"/>
  </w:style>
  <w:style w:type="character" w:styleId="a5">
    <w:name w:val="footnote reference"/>
    <w:rPr>
      <w:vertAlign w:val="superscript"/>
    </w:rPr>
  </w:style>
  <w:style w:type="character" w:styleId="a6">
    <w:name w:val="Hyperlink"/>
    <w:rPr>
      <w:color w:val="0000FF"/>
      <w:u w:val="single"/>
    </w:rPr>
  </w:style>
  <w:style w:type="character" w:customStyle="1" w:styleId="1Char">
    <w:name w:val="标题 1 Char"/>
    <w:link w:val="1"/>
    <w:rPr>
      <w:rFonts w:ascii="宋体" w:eastAsia="宋体" w:hAnsi="Times New Roman" w:cs="Times New Roman"/>
      <w:b/>
      <w:color w:val="000000"/>
      <w:kern w:val="0"/>
      <w:sz w:val="24"/>
      <w:szCs w:val="20"/>
    </w:rPr>
  </w:style>
  <w:style w:type="character" w:customStyle="1" w:styleId="2Char">
    <w:name w:val="标题 2 Char"/>
    <w:link w:val="2"/>
    <w:rPr>
      <w:rFonts w:ascii="Arial" w:eastAsia="黑体" w:hAnsi="Arial" w:cs="Times New Roman"/>
      <w:b/>
      <w:sz w:val="32"/>
      <w:szCs w:val="20"/>
    </w:rPr>
  </w:style>
  <w:style w:type="character" w:customStyle="1" w:styleId="3Char">
    <w:name w:val="标题 3 Char"/>
    <w:link w:val="3"/>
    <w:rPr>
      <w:rFonts w:ascii="Times New Roman" w:eastAsia="宋体" w:hAnsi="Times New Roman" w:cs="Times New Roman"/>
      <w:b/>
      <w:sz w:val="32"/>
      <w:szCs w:val="20"/>
    </w:rPr>
  </w:style>
  <w:style w:type="character" w:customStyle="1" w:styleId="Char">
    <w:name w:val="正文文本 Char"/>
    <w:link w:val="a7"/>
    <w:rPr>
      <w:rFonts w:ascii="宋体"/>
      <w:kern w:val="2"/>
      <w:sz w:val="21"/>
      <w:szCs w:val="22"/>
    </w:rPr>
  </w:style>
  <w:style w:type="character" w:customStyle="1" w:styleId="unnamed11">
    <w:name w:val="unnamed11"/>
    <w:rPr>
      <w:rFonts w:ascii="宋体" w:eastAsia="宋体" w:hAnsi="宋体" w:hint="eastAsia"/>
      <w:sz w:val="18"/>
    </w:rPr>
  </w:style>
  <w:style w:type="character" w:customStyle="1" w:styleId="Char0">
    <w:name w:val="标题 Char"/>
    <w:link w:val="a8"/>
    <w:rPr>
      <w:rFonts w:ascii="Cambria" w:hAnsi="Cambria"/>
      <w:b/>
      <w:sz w:val="32"/>
    </w:rPr>
  </w:style>
  <w:style w:type="character" w:customStyle="1" w:styleId="Char1">
    <w:name w:val="页眉 Char"/>
    <w:link w:val="a9"/>
    <w:rPr>
      <w:kern w:val="2"/>
      <w:sz w:val="18"/>
      <w:szCs w:val="22"/>
    </w:rPr>
  </w:style>
  <w:style w:type="character" w:customStyle="1" w:styleId="read">
    <w:name w:val="read"/>
  </w:style>
  <w:style w:type="character" w:customStyle="1" w:styleId="Char2">
    <w:name w:val="批注框文本 Char"/>
    <w:link w:val="aa"/>
    <w:rPr>
      <w:rFonts w:ascii="Times New Roman" w:eastAsia="宋体" w:hAnsi="Times New Roman" w:cs="Times New Roman"/>
      <w:sz w:val="18"/>
      <w:szCs w:val="20"/>
    </w:rPr>
  </w:style>
  <w:style w:type="character" w:customStyle="1" w:styleId="Char3">
    <w:name w:val="脚注文本 Char"/>
    <w:link w:val="ab"/>
    <w:rPr>
      <w:rFonts w:ascii="Times New Roman" w:eastAsia="宋体" w:hAnsi="Times New Roman" w:cs="Times New Roman"/>
      <w:sz w:val="18"/>
      <w:szCs w:val="20"/>
    </w:rPr>
  </w:style>
  <w:style w:type="character" w:customStyle="1" w:styleId="Char10">
    <w:name w:val="标题 Char1"/>
    <w:rPr>
      <w:rFonts w:ascii="Cambria" w:eastAsia="宋体" w:hAnsi="Cambria" w:cs="Times New Roman"/>
      <w:b/>
      <w:bCs/>
      <w:sz w:val="32"/>
      <w:szCs w:val="32"/>
    </w:rPr>
  </w:style>
  <w:style w:type="character" w:customStyle="1" w:styleId="Char4">
    <w:name w:val="文档结构图 Char"/>
    <w:link w:val="ac"/>
    <w:rPr>
      <w:rFonts w:ascii="Times New Roman" w:hAnsi="Times New Roman"/>
      <w:kern w:val="2"/>
      <w:sz w:val="21"/>
      <w:shd w:val="clear" w:color="auto" w:fill="000080"/>
    </w:rPr>
  </w:style>
  <w:style w:type="character" w:customStyle="1" w:styleId="Char11">
    <w:name w:val="页眉 Char1"/>
    <w:rPr>
      <w:sz w:val="18"/>
      <w:szCs w:val="18"/>
    </w:rPr>
  </w:style>
  <w:style w:type="character" w:customStyle="1" w:styleId="Char12">
    <w:name w:val="正文文本 Char1"/>
    <w:basedOn w:val="a0"/>
  </w:style>
  <w:style w:type="character" w:customStyle="1" w:styleId="Char5">
    <w:name w:val="纯文本 Char"/>
    <w:link w:val="ad"/>
    <w:rPr>
      <w:rFonts w:ascii="宋体" w:eastAsia="宋体" w:hAnsi="Courier New" w:cs="Times New Roman"/>
      <w:kern w:val="0"/>
      <w:szCs w:val="20"/>
    </w:rPr>
  </w:style>
  <w:style w:type="character" w:customStyle="1" w:styleId="Char6">
    <w:name w:val="页脚 Char"/>
    <w:link w:val="ae"/>
    <w:rPr>
      <w:rFonts w:ascii="Times New Roman" w:eastAsia="宋体" w:hAnsi="Times New Roman" w:cs="Times New Roman"/>
      <w:sz w:val="18"/>
      <w:szCs w:val="20"/>
    </w:rPr>
  </w:style>
  <w:style w:type="character" w:customStyle="1" w:styleId="2Char0">
    <w:name w:val="正文文本缩进 2 Char"/>
    <w:link w:val="20"/>
    <w:rPr>
      <w:rFonts w:ascii="仿宋_GB2312" w:eastAsia="仿宋_GB2312" w:hAnsi="Times New Roman" w:cs="Times New Roman"/>
      <w:sz w:val="28"/>
      <w:szCs w:val="20"/>
    </w:rPr>
  </w:style>
  <w:style w:type="character" w:customStyle="1" w:styleId="Char7">
    <w:name w:val="批注文字 Char"/>
    <w:link w:val="af"/>
    <w:rPr>
      <w:rFonts w:ascii="Times New Roman" w:eastAsia="宋体" w:hAnsi="Times New Roman" w:cs="Times New Roman"/>
      <w:szCs w:val="20"/>
    </w:rPr>
  </w:style>
  <w:style w:type="character" w:customStyle="1" w:styleId="Char8">
    <w:name w:val="批注主题 Char"/>
    <w:link w:val="af0"/>
    <w:rPr>
      <w:rFonts w:ascii="Times New Roman" w:eastAsia="宋体" w:hAnsi="Times New Roman" w:cs="Times New Roman"/>
      <w:b/>
      <w:szCs w:val="20"/>
    </w:rPr>
  </w:style>
  <w:style w:type="character" w:customStyle="1" w:styleId="3Char0">
    <w:name w:val="正文文本缩进 3 Char"/>
    <w:link w:val="30"/>
    <w:rPr>
      <w:rFonts w:ascii="Times New Roman" w:eastAsia="宋体" w:hAnsi="Times New Roman" w:cs="Times New Roman"/>
      <w:color w:val="0000FF"/>
      <w:szCs w:val="20"/>
    </w:rPr>
  </w:style>
  <w:style w:type="paragraph" w:styleId="30">
    <w:name w:val="Body Text Indent 3"/>
    <w:basedOn w:val="a"/>
    <w:link w:val="3Char0"/>
    <w:pPr>
      <w:autoSpaceDE w:val="0"/>
      <w:autoSpaceDN w:val="0"/>
      <w:adjustRightInd w:val="0"/>
      <w:spacing w:line="360" w:lineRule="auto"/>
      <w:ind w:left="420" w:firstLine="435"/>
    </w:pPr>
    <w:rPr>
      <w:rFonts w:ascii="Times New Roman" w:hAnsi="Times New Roman"/>
      <w:color w:val="0000FF"/>
      <w:szCs w:val="20"/>
    </w:rPr>
  </w:style>
  <w:style w:type="paragraph" w:styleId="a9">
    <w:name w:val="header"/>
    <w:basedOn w:val="a"/>
    <w:link w:val="Char1"/>
    <w:rsid w:val="007F56AE"/>
    <w:pPr>
      <w:pBdr>
        <w:bottom w:val="single" w:sz="6" w:space="1" w:color="auto"/>
      </w:pBdr>
      <w:tabs>
        <w:tab w:val="center" w:pos="4153"/>
        <w:tab w:val="right" w:pos="8306"/>
      </w:tabs>
      <w:snapToGrid w:val="0"/>
      <w:jc w:val="center"/>
    </w:pPr>
    <w:rPr>
      <w:sz w:val="18"/>
    </w:rPr>
  </w:style>
  <w:style w:type="paragraph" w:styleId="ac">
    <w:name w:val="Document Map"/>
    <w:basedOn w:val="a"/>
    <w:link w:val="Char4"/>
    <w:rsid w:val="007F56AE"/>
    <w:pPr>
      <w:shd w:val="clear" w:color="auto" w:fill="000080"/>
    </w:pPr>
    <w:rPr>
      <w:rFonts w:ascii="Times New Roman" w:hAnsi="Times New Roman"/>
      <w:szCs w:val="20"/>
      <w:shd w:val="clear" w:color="auto" w:fill="000080"/>
    </w:rPr>
  </w:style>
  <w:style w:type="paragraph" w:styleId="a8">
    <w:name w:val="Title"/>
    <w:basedOn w:val="a"/>
    <w:next w:val="a"/>
    <w:link w:val="Char0"/>
    <w:qFormat/>
    <w:pPr>
      <w:spacing w:before="240" w:after="60"/>
      <w:jc w:val="center"/>
      <w:outlineLvl w:val="0"/>
    </w:pPr>
    <w:rPr>
      <w:rFonts w:ascii="Cambria" w:hAnsi="Cambria"/>
      <w:b/>
      <w:sz w:val="32"/>
    </w:rPr>
  </w:style>
  <w:style w:type="paragraph" w:styleId="20">
    <w:name w:val="Body Text Indent 2"/>
    <w:basedOn w:val="a"/>
    <w:link w:val="2Char0"/>
    <w:pPr>
      <w:spacing w:line="360" w:lineRule="auto"/>
      <w:ind w:firstLine="425"/>
    </w:pPr>
    <w:rPr>
      <w:rFonts w:ascii="仿宋_GB2312" w:eastAsia="仿宋_GB2312" w:hAnsi="Times New Roman"/>
      <w:sz w:val="28"/>
      <w:szCs w:val="20"/>
    </w:rPr>
  </w:style>
  <w:style w:type="paragraph" w:styleId="af">
    <w:name w:val="annotation text"/>
    <w:basedOn w:val="a"/>
    <w:link w:val="Char7"/>
    <w:pPr>
      <w:jc w:val="left"/>
    </w:pPr>
    <w:rPr>
      <w:rFonts w:ascii="Times New Roman" w:hAnsi="Times New Roman"/>
      <w:szCs w:val="20"/>
    </w:rPr>
  </w:style>
  <w:style w:type="paragraph" w:styleId="10">
    <w:name w:val="toc 1"/>
    <w:basedOn w:val="a"/>
    <w:next w:val="a"/>
    <w:pPr>
      <w:tabs>
        <w:tab w:val="right" w:leader="dot" w:pos="8296"/>
      </w:tabs>
      <w:spacing w:line="360" w:lineRule="auto"/>
    </w:pPr>
    <w:rPr>
      <w:rFonts w:ascii="Times New Roman" w:hAnsi="Times New Roman"/>
      <w:szCs w:val="20"/>
    </w:rPr>
  </w:style>
  <w:style w:type="paragraph" w:styleId="31">
    <w:name w:val="toc 3"/>
    <w:basedOn w:val="a"/>
    <w:next w:val="a"/>
    <w:pPr>
      <w:ind w:leftChars="400" w:left="840"/>
    </w:pPr>
    <w:rPr>
      <w:rFonts w:ascii="Times New Roman" w:hAnsi="Times New Roman"/>
      <w:szCs w:val="20"/>
    </w:rPr>
  </w:style>
  <w:style w:type="paragraph" w:styleId="af0">
    <w:name w:val="annotation subject"/>
    <w:basedOn w:val="af"/>
    <w:next w:val="af"/>
    <w:link w:val="Char8"/>
    <w:rPr>
      <w:b/>
    </w:rPr>
  </w:style>
  <w:style w:type="paragraph" w:styleId="ae">
    <w:name w:val="footer"/>
    <w:basedOn w:val="a"/>
    <w:link w:val="Char6"/>
    <w:pPr>
      <w:tabs>
        <w:tab w:val="center" w:pos="4153"/>
        <w:tab w:val="right" w:pos="8306"/>
      </w:tabs>
      <w:snapToGrid w:val="0"/>
      <w:jc w:val="left"/>
    </w:pPr>
    <w:rPr>
      <w:rFonts w:ascii="Times New Roman" w:hAnsi="Times New Roman"/>
      <w:sz w:val="18"/>
      <w:szCs w:val="20"/>
    </w:rPr>
  </w:style>
  <w:style w:type="paragraph" w:styleId="aa">
    <w:name w:val="Balloon Text"/>
    <w:basedOn w:val="a"/>
    <w:link w:val="Char2"/>
    <w:rPr>
      <w:rFonts w:ascii="Times New Roman" w:hAnsi="Times New Roman"/>
      <w:sz w:val="18"/>
      <w:szCs w:val="20"/>
    </w:rPr>
  </w:style>
  <w:style w:type="paragraph" w:styleId="ab">
    <w:name w:val="footnote text"/>
    <w:basedOn w:val="a"/>
    <w:link w:val="Char3"/>
    <w:pPr>
      <w:snapToGrid w:val="0"/>
      <w:jc w:val="left"/>
    </w:pPr>
    <w:rPr>
      <w:rFonts w:ascii="Times New Roman" w:hAnsi="Times New Roman"/>
      <w:sz w:val="18"/>
      <w:szCs w:val="20"/>
    </w:rPr>
  </w:style>
  <w:style w:type="paragraph" w:styleId="af1">
    <w:name w:val="Normal Indent"/>
    <w:basedOn w:val="a"/>
    <w:pPr>
      <w:ind w:firstLineChars="200" w:firstLine="420"/>
    </w:pPr>
    <w:rPr>
      <w:rFonts w:ascii="Times New Roman" w:hAnsi="Times New Roman"/>
      <w:szCs w:val="20"/>
    </w:rPr>
  </w:style>
  <w:style w:type="paragraph" w:styleId="a7">
    <w:name w:val="Body Text"/>
    <w:basedOn w:val="a"/>
    <w:link w:val="Char"/>
    <w:rsid w:val="007F56AE"/>
    <w:pPr>
      <w:autoSpaceDE w:val="0"/>
      <w:autoSpaceDN w:val="0"/>
      <w:adjustRightInd w:val="0"/>
      <w:spacing w:line="360" w:lineRule="auto"/>
      <w:jc w:val="left"/>
    </w:pPr>
    <w:rPr>
      <w:rFonts w:ascii="宋体"/>
    </w:rPr>
  </w:style>
  <w:style w:type="paragraph" w:styleId="ad">
    <w:name w:val="Plain Text"/>
    <w:basedOn w:val="a"/>
    <w:link w:val="Char5"/>
    <w:pPr>
      <w:adjustRightInd w:val="0"/>
      <w:spacing w:line="312" w:lineRule="atLeast"/>
      <w:textAlignment w:val="baseline"/>
    </w:pPr>
    <w:rPr>
      <w:rFonts w:ascii="宋体" w:hAnsi="Courier New"/>
      <w:kern w:val="0"/>
      <w:szCs w:val="20"/>
    </w:rPr>
  </w:style>
  <w:style w:type="paragraph" w:customStyle="1" w:styleId="Char9">
    <w:name w:val="Char"/>
    <w:basedOn w:val="a"/>
    <w:rPr>
      <w:rFonts w:ascii="Times New Roman" w:hAnsi="Times New Roman"/>
      <w:szCs w:val="20"/>
    </w:rPr>
  </w:style>
  <w:style w:type="paragraph" w:customStyle="1" w:styleId="Default">
    <w:name w:val="Default"/>
    <w:pPr>
      <w:widowControl w:val="0"/>
      <w:autoSpaceDE w:val="0"/>
      <w:autoSpaceDN w:val="0"/>
      <w:adjustRightInd w:val="0"/>
    </w:pPr>
    <w:rPr>
      <w:rFonts w:ascii="宋体" w:hAnsi="Times New Roman"/>
      <w:color w:val="000000"/>
      <w:sz w:val="24"/>
    </w:rPr>
  </w:style>
  <w:style w:type="paragraph" w:customStyle="1" w:styleId="CharCharChar">
    <w:name w:val="Char Char Char"/>
    <w:basedOn w:val="a"/>
    <w:rPr>
      <w:rFonts w:ascii="Times New Roman" w:hAnsi="Times New Roman"/>
      <w:szCs w:val="20"/>
    </w:rPr>
  </w:style>
  <w:style w:type="paragraph" w:customStyle="1" w:styleId="CharCharCharChar">
    <w:name w:val="Char Char Char Char"/>
    <w:basedOn w:val="a"/>
    <w:pPr>
      <w:tabs>
        <w:tab w:val="left" w:pos="360"/>
      </w:tabs>
    </w:pPr>
    <w:rPr>
      <w:rFonts w:ascii="Times New Roman" w:hAnsi="Times New Roman"/>
      <w:szCs w:val="20"/>
    </w:rPr>
  </w:style>
  <w:style w:type="paragraph" w:customStyle="1" w:styleId="InfoBlue">
    <w:name w:val="InfoBlue"/>
    <w:basedOn w:val="a"/>
    <w:next w:val="a7"/>
    <w:pPr>
      <w:tabs>
        <w:tab w:val="left" w:pos="420"/>
      </w:tabs>
      <w:spacing w:after="120" w:line="240" w:lineRule="atLeast"/>
      <w:ind w:left="420" w:hanging="420"/>
      <w:jc w:val="left"/>
    </w:pPr>
    <w:rPr>
      <w:rFonts w:ascii="宋体" w:hAnsi="宋体"/>
      <w:szCs w:val="20"/>
    </w:rPr>
  </w:style>
  <w:style w:type="paragraph" w:customStyle="1" w:styleId="af2">
    <w:name w:val="正文所"/>
    <w:basedOn w:val="a"/>
    <w:pPr>
      <w:spacing w:line="360" w:lineRule="auto"/>
      <w:ind w:firstLineChars="200" w:firstLine="420"/>
    </w:pPr>
    <w:rPr>
      <w:rFonts w:ascii="宋体" w:hAnsi="Times New Roman"/>
      <w:szCs w:val="20"/>
    </w:rPr>
  </w:style>
  <w:style w:type="paragraph" w:customStyle="1" w:styleId="Chara">
    <w:name w:val="Char"/>
    <w:basedOn w:val="a"/>
    <w:rPr>
      <w:rFonts w:ascii="Times New Roman" w:hAnsi="Times New Roman"/>
      <w:szCs w:val="20"/>
    </w:rPr>
  </w:style>
  <w:style w:type="paragraph" w:customStyle="1" w:styleId="CharChar1">
    <w:name w:val="Char Char1"/>
    <w:basedOn w:val="a"/>
    <w:rPr>
      <w:rFonts w:ascii="Times New Roman" w:hAnsi="Times New Roman"/>
      <w:szCs w:val="20"/>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rsid w:val="007F56AE"/>
    <w:pPr>
      <w:widowControl/>
      <w:tabs>
        <w:tab w:val="left" w:pos="360"/>
      </w:tabs>
      <w:ind w:left="360" w:hanging="360"/>
      <w:jc w:val="left"/>
    </w:pPr>
    <w:rPr>
      <w:rFonts w:ascii="Times New Roman" w:hAnsi="Times New Roman"/>
      <w:kern w:val="0"/>
      <w:sz w:val="24"/>
      <w:szCs w:val="20"/>
    </w:rPr>
  </w:style>
  <w:style w:type="paragraph" w:customStyle="1" w:styleId="msonormal1">
    <w:name w:val="msonormal1"/>
    <w:pPr>
      <w:widowControl w:val="0"/>
      <w:jc w:val="both"/>
    </w:pPr>
    <w:rPr>
      <w:rFonts w:ascii="Times New Roman" w:hAnsi="Times New Roman"/>
      <w:kern w:val="2"/>
      <w:sz w:val="21"/>
    </w:rPr>
  </w:style>
  <w:style w:type="paragraph" w:customStyle="1" w:styleId="af3">
    <w:name w:val="正文正文"/>
    <w:basedOn w:val="a"/>
    <w:pPr>
      <w:spacing w:afterLines="25" w:after="78" w:line="360" w:lineRule="auto"/>
      <w:ind w:firstLineChars="200" w:firstLine="200"/>
    </w:pPr>
    <w:rPr>
      <w:rFonts w:ascii="Times New Roman" w:hAnsi="Times New Roman"/>
      <w:sz w:val="24"/>
      <w:szCs w:val="20"/>
    </w:rPr>
  </w:style>
  <w:style w:type="paragraph" w:customStyle="1" w:styleId="11111">
    <w:name w:val="样式 样式 样式 第一级标题 + 段前: 1 行 段后: 1 行 + 段前: 1 行 段后: 1 行 + 段前: 1 行 段后..."/>
    <w:basedOn w:val="a"/>
    <w:pPr>
      <w:keepNext/>
      <w:spacing w:beforeLines="100" w:before="312" w:afterLines="100" w:after="312" w:line="360" w:lineRule="auto"/>
      <w:ind w:firstLineChars="200" w:firstLine="200"/>
      <w:outlineLvl w:val="0"/>
    </w:pPr>
    <w:rPr>
      <w:rFonts w:ascii="Times New Roman" w:hAnsi="Times New Roman" w:cs="宋体"/>
      <w:b/>
      <w:bCs/>
      <w:sz w:val="30"/>
      <w:szCs w:val="20"/>
    </w:rPr>
  </w:style>
  <w:style w:type="paragraph" w:customStyle="1" w:styleId="af4">
    <w:name w:val="第三级标题"/>
    <w:basedOn w:val="af3"/>
    <w:next w:val="af3"/>
    <w:pPr>
      <w:keepNext/>
      <w:spacing w:afterLines="0" w:after="25"/>
      <w:outlineLvl w:val="2"/>
    </w:pPr>
    <w:rPr>
      <w:b/>
      <w:szCs w:val="24"/>
    </w:rPr>
  </w:style>
  <w:style w:type="paragraph" w:styleId="af5">
    <w:name w:val="Revision"/>
    <w:rPr>
      <w:rFonts w:ascii="Times New Roman" w:hAnsi="Times New Roman"/>
      <w:kern w:val="2"/>
      <w:sz w:val="21"/>
    </w:rPr>
  </w:style>
  <w:style w:type="paragraph" w:customStyle="1" w:styleId="CharChar">
    <w:name w:val="Char Char"/>
    <w:basedOn w:val="a"/>
    <w:rsid w:val="007F56AE"/>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AE"/>
    <w:pPr>
      <w:widowControl w:val="0"/>
      <w:jc w:val="both"/>
    </w:pPr>
    <w:rPr>
      <w:kern w:val="2"/>
      <w:sz w:val="21"/>
      <w:szCs w:val="22"/>
    </w:rPr>
  </w:style>
  <w:style w:type="paragraph" w:styleId="1">
    <w:name w:val="heading 1"/>
    <w:basedOn w:val="a"/>
    <w:next w:val="a"/>
    <w:link w:val="1Char"/>
    <w:qFormat/>
    <w:pPr>
      <w:keepNext/>
      <w:keepLines/>
      <w:spacing w:before="120" w:after="120" w:line="360" w:lineRule="auto"/>
      <w:outlineLvl w:val="0"/>
    </w:pPr>
    <w:rPr>
      <w:rFonts w:ascii="宋体" w:hAnsi="Times New Roman"/>
      <w:b/>
      <w:color w:val="000000"/>
      <w:kern w:val="0"/>
      <w:sz w:val="24"/>
      <w:szCs w:val="20"/>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21"/>
    </w:rPr>
  </w:style>
  <w:style w:type="character" w:styleId="a4">
    <w:name w:val="page number"/>
  </w:style>
  <w:style w:type="character" w:styleId="a5">
    <w:name w:val="footnote reference"/>
    <w:rPr>
      <w:vertAlign w:val="superscript"/>
    </w:rPr>
  </w:style>
  <w:style w:type="character" w:styleId="a6">
    <w:name w:val="Hyperlink"/>
    <w:rPr>
      <w:color w:val="0000FF"/>
      <w:u w:val="single"/>
    </w:rPr>
  </w:style>
  <w:style w:type="character" w:customStyle="1" w:styleId="1Char">
    <w:name w:val="标题 1 Char"/>
    <w:link w:val="1"/>
    <w:rPr>
      <w:rFonts w:ascii="宋体" w:eastAsia="宋体" w:hAnsi="Times New Roman" w:cs="Times New Roman"/>
      <w:b/>
      <w:color w:val="000000"/>
      <w:kern w:val="0"/>
      <w:sz w:val="24"/>
      <w:szCs w:val="20"/>
    </w:rPr>
  </w:style>
  <w:style w:type="character" w:customStyle="1" w:styleId="2Char">
    <w:name w:val="标题 2 Char"/>
    <w:link w:val="2"/>
    <w:rPr>
      <w:rFonts w:ascii="Arial" w:eastAsia="黑体" w:hAnsi="Arial" w:cs="Times New Roman"/>
      <w:b/>
      <w:sz w:val="32"/>
      <w:szCs w:val="20"/>
    </w:rPr>
  </w:style>
  <w:style w:type="character" w:customStyle="1" w:styleId="3Char">
    <w:name w:val="标题 3 Char"/>
    <w:link w:val="3"/>
    <w:rPr>
      <w:rFonts w:ascii="Times New Roman" w:eastAsia="宋体" w:hAnsi="Times New Roman" w:cs="Times New Roman"/>
      <w:b/>
      <w:sz w:val="32"/>
      <w:szCs w:val="20"/>
    </w:rPr>
  </w:style>
  <w:style w:type="character" w:customStyle="1" w:styleId="Char">
    <w:name w:val="正文文本 Char"/>
    <w:link w:val="a7"/>
    <w:rPr>
      <w:rFonts w:ascii="宋体"/>
      <w:kern w:val="2"/>
      <w:sz w:val="21"/>
      <w:szCs w:val="22"/>
    </w:rPr>
  </w:style>
  <w:style w:type="character" w:customStyle="1" w:styleId="unnamed11">
    <w:name w:val="unnamed11"/>
    <w:rPr>
      <w:rFonts w:ascii="宋体" w:eastAsia="宋体" w:hAnsi="宋体" w:hint="eastAsia"/>
      <w:sz w:val="18"/>
    </w:rPr>
  </w:style>
  <w:style w:type="character" w:customStyle="1" w:styleId="Char0">
    <w:name w:val="标题 Char"/>
    <w:link w:val="a8"/>
    <w:rPr>
      <w:rFonts w:ascii="Cambria" w:hAnsi="Cambria"/>
      <w:b/>
      <w:sz w:val="32"/>
    </w:rPr>
  </w:style>
  <w:style w:type="character" w:customStyle="1" w:styleId="Char1">
    <w:name w:val="页眉 Char"/>
    <w:link w:val="a9"/>
    <w:rPr>
      <w:kern w:val="2"/>
      <w:sz w:val="18"/>
      <w:szCs w:val="22"/>
    </w:rPr>
  </w:style>
  <w:style w:type="character" w:customStyle="1" w:styleId="read">
    <w:name w:val="read"/>
  </w:style>
  <w:style w:type="character" w:customStyle="1" w:styleId="Char2">
    <w:name w:val="批注框文本 Char"/>
    <w:link w:val="aa"/>
    <w:rPr>
      <w:rFonts w:ascii="Times New Roman" w:eastAsia="宋体" w:hAnsi="Times New Roman" w:cs="Times New Roman"/>
      <w:sz w:val="18"/>
      <w:szCs w:val="20"/>
    </w:rPr>
  </w:style>
  <w:style w:type="character" w:customStyle="1" w:styleId="Char3">
    <w:name w:val="脚注文本 Char"/>
    <w:link w:val="ab"/>
    <w:rPr>
      <w:rFonts w:ascii="Times New Roman" w:eastAsia="宋体" w:hAnsi="Times New Roman" w:cs="Times New Roman"/>
      <w:sz w:val="18"/>
      <w:szCs w:val="20"/>
    </w:rPr>
  </w:style>
  <w:style w:type="character" w:customStyle="1" w:styleId="Char10">
    <w:name w:val="标题 Char1"/>
    <w:rPr>
      <w:rFonts w:ascii="Cambria" w:eastAsia="宋体" w:hAnsi="Cambria" w:cs="Times New Roman"/>
      <w:b/>
      <w:bCs/>
      <w:sz w:val="32"/>
      <w:szCs w:val="32"/>
    </w:rPr>
  </w:style>
  <w:style w:type="character" w:customStyle="1" w:styleId="Char4">
    <w:name w:val="文档结构图 Char"/>
    <w:link w:val="ac"/>
    <w:rPr>
      <w:rFonts w:ascii="Times New Roman" w:hAnsi="Times New Roman"/>
      <w:kern w:val="2"/>
      <w:sz w:val="21"/>
      <w:shd w:val="clear" w:color="auto" w:fill="000080"/>
    </w:rPr>
  </w:style>
  <w:style w:type="character" w:customStyle="1" w:styleId="Char11">
    <w:name w:val="页眉 Char1"/>
    <w:rPr>
      <w:sz w:val="18"/>
      <w:szCs w:val="18"/>
    </w:rPr>
  </w:style>
  <w:style w:type="character" w:customStyle="1" w:styleId="Char12">
    <w:name w:val="正文文本 Char1"/>
    <w:basedOn w:val="a0"/>
  </w:style>
  <w:style w:type="character" w:customStyle="1" w:styleId="Char5">
    <w:name w:val="纯文本 Char"/>
    <w:link w:val="ad"/>
    <w:rPr>
      <w:rFonts w:ascii="宋体" w:eastAsia="宋体" w:hAnsi="Courier New" w:cs="Times New Roman"/>
      <w:kern w:val="0"/>
      <w:szCs w:val="20"/>
    </w:rPr>
  </w:style>
  <w:style w:type="character" w:customStyle="1" w:styleId="Char6">
    <w:name w:val="页脚 Char"/>
    <w:link w:val="ae"/>
    <w:rPr>
      <w:rFonts w:ascii="Times New Roman" w:eastAsia="宋体" w:hAnsi="Times New Roman" w:cs="Times New Roman"/>
      <w:sz w:val="18"/>
      <w:szCs w:val="20"/>
    </w:rPr>
  </w:style>
  <w:style w:type="character" w:customStyle="1" w:styleId="2Char0">
    <w:name w:val="正文文本缩进 2 Char"/>
    <w:link w:val="20"/>
    <w:rPr>
      <w:rFonts w:ascii="仿宋_GB2312" w:eastAsia="仿宋_GB2312" w:hAnsi="Times New Roman" w:cs="Times New Roman"/>
      <w:sz w:val="28"/>
      <w:szCs w:val="20"/>
    </w:rPr>
  </w:style>
  <w:style w:type="character" w:customStyle="1" w:styleId="Char7">
    <w:name w:val="批注文字 Char"/>
    <w:link w:val="af"/>
    <w:rPr>
      <w:rFonts w:ascii="Times New Roman" w:eastAsia="宋体" w:hAnsi="Times New Roman" w:cs="Times New Roman"/>
      <w:szCs w:val="20"/>
    </w:rPr>
  </w:style>
  <w:style w:type="character" w:customStyle="1" w:styleId="Char8">
    <w:name w:val="批注主题 Char"/>
    <w:link w:val="af0"/>
    <w:rPr>
      <w:rFonts w:ascii="Times New Roman" w:eastAsia="宋体" w:hAnsi="Times New Roman" w:cs="Times New Roman"/>
      <w:b/>
      <w:szCs w:val="20"/>
    </w:rPr>
  </w:style>
  <w:style w:type="character" w:customStyle="1" w:styleId="3Char0">
    <w:name w:val="正文文本缩进 3 Char"/>
    <w:link w:val="30"/>
    <w:rPr>
      <w:rFonts w:ascii="Times New Roman" w:eastAsia="宋体" w:hAnsi="Times New Roman" w:cs="Times New Roman"/>
      <w:color w:val="0000FF"/>
      <w:szCs w:val="20"/>
    </w:rPr>
  </w:style>
  <w:style w:type="paragraph" w:styleId="30">
    <w:name w:val="Body Text Indent 3"/>
    <w:basedOn w:val="a"/>
    <w:link w:val="3Char0"/>
    <w:pPr>
      <w:autoSpaceDE w:val="0"/>
      <w:autoSpaceDN w:val="0"/>
      <w:adjustRightInd w:val="0"/>
      <w:spacing w:line="360" w:lineRule="auto"/>
      <w:ind w:left="420" w:firstLine="435"/>
    </w:pPr>
    <w:rPr>
      <w:rFonts w:ascii="Times New Roman" w:hAnsi="Times New Roman"/>
      <w:color w:val="0000FF"/>
      <w:szCs w:val="20"/>
    </w:rPr>
  </w:style>
  <w:style w:type="paragraph" w:styleId="a9">
    <w:name w:val="header"/>
    <w:basedOn w:val="a"/>
    <w:link w:val="Char1"/>
    <w:rsid w:val="007F56AE"/>
    <w:pPr>
      <w:pBdr>
        <w:bottom w:val="single" w:sz="6" w:space="1" w:color="auto"/>
      </w:pBdr>
      <w:tabs>
        <w:tab w:val="center" w:pos="4153"/>
        <w:tab w:val="right" w:pos="8306"/>
      </w:tabs>
      <w:snapToGrid w:val="0"/>
      <w:jc w:val="center"/>
    </w:pPr>
    <w:rPr>
      <w:sz w:val="18"/>
    </w:rPr>
  </w:style>
  <w:style w:type="paragraph" w:styleId="ac">
    <w:name w:val="Document Map"/>
    <w:basedOn w:val="a"/>
    <w:link w:val="Char4"/>
    <w:rsid w:val="007F56AE"/>
    <w:pPr>
      <w:shd w:val="clear" w:color="auto" w:fill="000080"/>
    </w:pPr>
    <w:rPr>
      <w:rFonts w:ascii="Times New Roman" w:hAnsi="Times New Roman"/>
      <w:szCs w:val="20"/>
      <w:shd w:val="clear" w:color="auto" w:fill="000080"/>
    </w:rPr>
  </w:style>
  <w:style w:type="paragraph" w:styleId="a8">
    <w:name w:val="Title"/>
    <w:basedOn w:val="a"/>
    <w:next w:val="a"/>
    <w:link w:val="Char0"/>
    <w:qFormat/>
    <w:pPr>
      <w:spacing w:before="240" w:after="60"/>
      <w:jc w:val="center"/>
      <w:outlineLvl w:val="0"/>
    </w:pPr>
    <w:rPr>
      <w:rFonts w:ascii="Cambria" w:hAnsi="Cambria"/>
      <w:b/>
      <w:sz w:val="32"/>
    </w:rPr>
  </w:style>
  <w:style w:type="paragraph" w:styleId="20">
    <w:name w:val="Body Text Indent 2"/>
    <w:basedOn w:val="a"/>
    <w:link w:val="2Char0"/>
    <w:pPr>
      <w:spacing w:line="360" w:lineRule="auto"/>
      <w:ind w:firstLine="425"/>
    </w:pPr>
    <w:rPr>
      <w:rFonts w:ascii="仿宋_GB2312" w:eastAsia="仿宋_GB2312" w:hAnsi="Times New Roman"/>
      <w:sz w:val="28"/>
      <w:szCs w:val="20"/>
    </w:rPr>
  </w:style>
  <w:style w:type="paragraph" w:styleId="af">
    <w:name w:val="annotation text"/>
    <w:basedOn w:val="a"/>
    <w:link w:val="Char7"/>
    <w:pPr>
      <w:jc w:val="left"/>
    </w:pPr>
    <w:rPr>
      <w:rFonts w:ascii="Times New Roman" w:hAnsi="Times New Roman"/>
      <w:szCs w:val="20"/>
    </w:rPr>
  </w:style>
  <w:style w:type="paragraph" w:styleId="10">
    <w:name w:val="toc 1"/>
    <w:basedOn w:val="a"/>
    <w:next w:val="a"/>
    <w:pPr>
      <w:tabs>
        <w:tab w:val="right" w:leader="dot" w:pos="8296"/>
      </w:tabs>
      <w:spacing w:line="360" w:lineRule="auto"/>
    </w:pPr>
    <w:rPr>
      <w:rFonts w:ascii="Times New Roman" w:hAnsi="Times New Roman"/>
      <w:szCs w:val="20"/>
    </w:rPr>
  </w:style>
  <w:style w:type="paragraph" w:styleId="31">
    <w:name w:val="toc 3"/>
    <w:basedOn w:val="a"/>
    <w:next w:val="a"/>
    <w:pPr>
      <w:ind w:leftChars="400" w:left="840"/>
    </w:pPr>
    <w:rPr>
      <w:rFonts w:ascii="Times New Roman" w:hAnsi="Times New Roman"/>
      <w:szCs w:val="20"/>
    </w:rPr>
  </w:style>
  <w:style w:type="paragraph" w:styleId="af0">
    <w:name w:val="annotation subject"/>
    <w:basedOn w:val="af"/>
    <w:next w:val="af"/>
    <w:link w:val="Char8"/>
    <w:rPr>
      <w:b/>
    </w:rPr>
  </w:style>
  <w:style w:type="paragraph" w:styleId="ae">
    <w:name w:val="footer"/>
    <w:basedOn w:val="a"/>
    <w:link w:val="Char6"/>
    <w:pPr>
      <w:tabs>
        <w:tab w:val="center" w:pos="4153"/>
        <w:tab w:val="right" w:pos="8306"/>
      </w:tabs>
      <w:snapToGrid w:val="0"/>
      <w:jc w:val="left"/>
    </w:pPr>
    <w:rPr>
      <w:rFonts w:ascii="Times New Roman" w:hAnsi="Times New Roman"/>
      <w:sz w:val="18"/>
      <w:szCs w:val="20"/>
    </w:rPr>
  </w:style>
  <w:style w:type="paragraph" w:styleId="aa">
    <w:name w:val="Balloon Text"/>
    <w:basedOn w:val="a"/>
    <w:link w:val="Char2"/>
    <w:rPr>
      <w:rFonts w:ascii="Times New Roman" w:hAnsi="Times New Roman"/>
      <w:sz w:val="18"/>
      <w:szCs w:val="20"/>
    </w:rPr>
  </w:style>
  <w:style w:type="paragraph" w:styleId="ab">
    <w:name w:val="footnote text"/>
    <w:basedOn w:val="a"/>
    <w:link w:val="Char3"/>
    <w:pPr>
      <w:snapToGrid w:val="0"/>
      <w:jc w:val="left"/>
    </w:pPr>
    <w:rPr>
      <w:rFonts w:ascii="Times New Roman" w:hAnsi="Times New Roman"/>
      <w:sz w:val="18"/>
      <w:szCs w:val="20"/>
    </w:rPr>
  </w:style>
  <w:style w:type="paragraph" w:styleId="af1">
    <w:name w:val="Normal Indent"/>
    <w:basedOn w:val="a"/>
    <w:pPr>
      <w:ind w:firstLineChars="200" w:firstLine="420"/>
    </w:pPr>
    <w:rPr>
      <w:rFonts w:ascii="Times New Roman" w:hAnsi="Times New Roman"/>
      <w:szCs w:val="20"/>
    </w:rPr>
  </w:style>
  <w:style w:type="paragraph" w:styleId="a7">
    <w:name w:val="Body Text"/>
    <w:basedOn w:val="a"/>
    <w:link w:val="Char"/>
    <w:rsid w:val="007F56AE"/>
    <w:pPr>
      <w:autoSpaceDE w:val="0"/>
      <w:autoSpaceDN w:val="0"/>
      <w:adjustRightInd w:val="0"/>
      <w:spacing w:line="360" w:lineRule="auto"/>
      <w:jc w:val="left"/>
    </w:pPr>
    <w:rPr>
      <w:rFonts w:ascii="宋体"/>
    </w:rPr>
  </w:style>
  <w:style w:type="paragraph" w:styleId="ad">
    <w:name w:val="Plain Text"/>
    <w:basedOn w:val="a"/>
    <w:link w:val="Char5"/>
    <w:pPr>
      <w:adjustRightInd w:val="0"/>
      <w:spacing w:line="312" w:lineRule="atLeast"/>
      <w:textAlignment w:val="baseline"/>
    </w:pPr>
    <w:rPr>
      <w:rFonts w:ascii="宋体" w:hAnsi="Courier New"/>
      <w:kern w:val="0"/>
      <w:szCs w:val="20"/>
    </w:rPr>
  </w:style>
  <w:style w:type="paragraph" w:customStyle="1" w:styleId="Char9">
    <w:name w:val="Char"/>
    <w:basedOn w:val="a"/>
    <w:rPr>
      <w:rFonts w:ascii="Times New Roman" w:hAnsi="Times New Roman"/>
      <w:szCs w:val="20"/>
    </w:rPr>
  </w:style>
  <w:style w:type="paragraph" w:customStyle="1" w:styleId="Default">
    <w:name w:val="Default"/>
    <w:pPr>
      <w:widowControl w:val="0"/>
      <w:autoSpaceDE w:val="0"/>
      <w:autoSpaceDN w:val="0"/>
      <w:adjustRightInd w:val="0"/>
    </w:pPr>
    <w:rPr>
      <w:rFonts w:ascii="宋体" w:hAnsi="Times New Roman"/>
      <w:color w:val="000000"/>
      <w:sz w:val="24"/>
    </w:rPr>
  </w:style>
  <w:style w:type="paragraph" w:customStyle="1" w:styleId="CharCharChar">
    <w:name w:val="Char Char Char"/>
    <w:basedOn w:val="a"/>
    <w:rPr>
      <w:rFonts w:ascii="Times New Roman" w:hAnsi="Times New Roman"/>
      <w:szCs w:val="20"/>
    </w:rPr>
  </w:style>
  <w:style w:type="paragraph" w:customStyle="1" w:styleId="CharCharCharChar">
    <w:name w:val="Char Char Char Char"/>
    <w:basedOn w:val="a"/>
    <w:pPr>
      <w:tabs>
        <w:tab w:val="left" w:pos="360"/>
      </w:tabs>
    </w:pPr>
    <w:rPr>
      <w:rFonts w:ascii="Times New Roman" w:hAnsi="Times New Roman"/>
      <w:szCs w:val="20"/>
    </w:rPr>
  </w:style>
  <w:style w:type="paragraph" w:customStyle="1" w:styleId="InfoBlue">
    <w:name w:val="InfoBlue"/>
    <w:basedOn w:val="a"/>
    <w:next w:val="a7"/>
    <w:pPr>
      <w:tabs>
        <w:tab w:val="left" w:pos="420"/>
      </w:tabs>
      <w:spacing w:after="120" w:line="240" w:lineRule="atLeast"/>
      <w:ind w:left="420" w:hanging="420"/>
      <w:jc w:val="left"/>
    </w:pPr>
    <w:rPr>
      <w:rFonts w:ascii="宋体" w:hAnsi="宋体"/>
      <w:szCs w:val="20"/>
    </w:rPr>
  </w:style>
  <w:style w:type="paragraph" w:customStyle="1" w:styleId="af2">
    <w:name w:val="正文所"/>
    <w:basedOn w:val="a"/>
    <w:pPr>
      <w:spacing w:line="360" w:lineRule="auto"/>
      <w:ind w:firstLineChars="200" w:firstLine="420"/>
    </w:pPr>
    <w:rPr>
      <w:rFonts w:ascii="宋体" w:hAnsi="Times New Roman"/>
      <w:szCs w:val="20"/>
    </w:rPr>
  </w:style>
  <w:style w:type="paragraph" w:customStyle="1" w:styleId="Chara">
    <w:name w:val="Char"/>
    <w:basedOn w:val="a"/>
    <w:rPr>
      <w:rFonts w:ascii="Times New Roman" w:hAnsi="Times New Roman"/>
      <w:szCs w:val="20"/>
    </w:rPr>
  </w:style>
  <w:style w:type="paragraph" w:customStyle="1" w:styleId="CharChar1">
    <w:name w:val="Char Char1"/>
    <w:basedOn w:val="a"/>
    <w:rPr>
      <w:rFonts w:ascii="Times New Roman" w:hAnsi="Times New Roman"/>
      <w:szCs w:val="20"/>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rsid w:val="007F56AE"/>
    <w:pPr>
      <w:widowControl/>
      <w:tabs>
        <w:tab w:val="left" w:pos="360"/>
      </w:tabs>
      <w:ind w:left="360" w:hanging="360"/>
      <w:jc w:val="left"/>
    </w:pPr>
    <w:rPr>
      <w:rFonts w:ascii="Times New Roman" w:hAnsi="Times New Roman"/>
      <w:kern w:val="0"/>
      <w:sz w:val="24"/>
      <w:szCs w:val="20"/>
    </w:rPr>
  </w:style>
  <w:style w:type="paragraph" w:customStyle="1" w:styleId="msonormal1">
    <w:name w:val="msonormal1"/>
    <w:pPr>
      <w:widowControl w:val="0"/>
      <w:jc w:val="both"/>
    </w:pPr>
    <w:rPr>
      <w:rFonts w:ascii="Times New Roman" w:hAnsi="Times New Roman"/>
      <w:kern w:val="2"/>
      <w:sz w:val="21"/>
    </w:rPr>
  </w:style>
  <w:style w:type="paragraph" w:customStyle="1" w:styleId="af3">
    <w:name w:val="正文正文"/>
    <w:basedOn w:val="a"/>
    <w:pPr>
      <w:spacing w:afterLines="25" w:after="78" w:line="360" w:lineRule="auto"/>
      <w:ind w:firstLineChars="200" w:firstLine="200"/>
    </w:pPr>
    <w:rPr>
      <w:rFonts w:ascii="Times New Roman" w:hAnsi="Times New Roman"/>
      <w:sz w:val="24"/>
      <w:szCs w:val="20"/>
    </w:rPr>
  </w:style>
  <w:style w:type="paragraph" w:customStyle="1" w:styleId="11111">
    <w:name w:val="样式 样式 样式 第一级标题 + 段前: 1 行 段后: 1 行 + 段前: 1 行 段后: 1 行 + 段前: 1 行 段后..."/>
    <w:basedOn w:val="a"/>
    <w:pPr>
      <w:keepNext/>
      <w:spacing w:beforeLines="100" w:before="312" w:afterLines="100" w:after="312" w:line="360" w:lineRule="auto"/>
      <w:ind w:firstLineChars="200" w:firstLine="200"/>
      <w:outlineLvl w:val="0"/>
    </w:pPr>
    <w:rPr>
      <w:rFonts w:ascii="Times New Roman" w:hAnsi="Times New Roman" w:cs="宋体"/>
      <w:b/>
      <w:bCs/>
      <w:sz w:val="30"/>
      <w:szCs w:val="20"/>
    </w:rPr>
  </w:style>
  <w:style w:type="paragraph" w:customStyle="1" w:styleId="af4">
    <w:name w:val="第三级标题"/>
    <w:basedOn w:val="af3"/>
    <w:next w:val="af3"/>
    <w:pPr>
      <w:keepNext/>
      <w:spacing w:afterLines="0" w:after="25"/>
      <w:outlineLvl w:val="2"/>
    </w:pPr>
    <w:rPr>
      <w:b/>
      <w:szCs w:val="24"/>
    </w:rPr>
  </w:style>
  <w:style w:type="paragraph" w:styleId="af5">
    <w:name w:val="Revision"/>
    <w:rPr>
      <w:rFonts w:ascii="Times New Roman" w:hAnsi="Times New Roman"/>
      <w:kern w:val="2"/>
      <w:sz w:val="21"/>
    </w:rPr>
  </w:style>
  <w:style w:type="paragraph" w:customStyle="1" w:styleId="CharChar">
    <w:name w:val="Char Char"/>
    <w:basedOn w:val="a"/>
    <w:rsid w:val="007F56AE"/>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12</Pages>
  <Words>9667</Words>
  <Characters>55107</Characters>
  <Application>Microsoft Office Word</Application>
  <DocSecurity>0</DocSecurity>
  <Lines>459</Lines>
  <Paragraphs>129</Paragraphs>
  <ScaleCrop>false</ScaleCrop>
  <Company>GTJA-ALLIANZ</Company>
  <LinksUpToDate>false</LinksUpToDate>
  <CharactersWithSpaces>64645</CharactersWithSpaces>
  <SharedDoc>false</SharedDoc>
  <HLinks>
    <vt:vector size="144" baseType="variant">
      <vt:variant>
        <vt:i4>1376310</vt:i4>
      </vt:variant>
      <vt:variant>
        <vt:i4>140</vt:i4>
      </vt:variant>
      <vt:variant>
        <vt:i4>0</vt:i4>
      </vt:variant>
      <vt:variant>
        <vt:i4>5</vt:i4>
      </vt:variant>
      <vt:variant>
        <vt:lpwstr/>
      </vt:variant>
      <vt:variant>
        <vt:lpwstr>_Toc449426944</vt:lpwstr>
      </vt:variant>
      <vt:variant>
        <vt:i4>1376310</vt:i4>
      </vt:variant>
      <vt:variant>
        <vt:i4>134</vt:i4>
      </vt:variant>
      <vt:variant>
        <vt:i4>0</vt:i4>
      </vt:variant>
      <vt:variant>
        <vt:i4>5</vt:i4>
      </vt:variant>
      <vt:variant>
        <vt:lpwstr/>
      </vt:variant>
      <vt:variant>
        <vt:lpwstr>_Toc449426943</vt:lpwstr>
      </vt:variant>
      <vt:variant>
        <vt:i4>1376310</vt:i4>
      </vt:variant>
      <vt:variant>
        <vt:i4>128</vt:i4>
      </vt:variant>
      <vt:variant>
        <vt:i4>0</vt:i4>
      </vt:variant>
      <vt:variant>
        <vt:i4>5</vt:i4>
      </vt:variant>
      <vt:variant>
        <vt:lpwstr/>
      </vt:variant>
      <vt:variant>
        <vt:lpwstr>_Toc449426942</vt:lpwstr>
      </vt:variant>
      <vt:variant>
        <vt:i4>1376310</vt:i4>
      </vt:variant>
      <vt:variant>
        <vt:i4>122</vt:i4>
      </vt:variant>
      <vt:variant>
        <vt:i4>0</vt:i4>
      </vt:variant>
      <vt:variant>
        <vt:i4>5</vt:i4>
      </vt:variant>
      <vt:variant>
        <vt:lpwstr/>
      </vt:variant>
      <vt:variant>
        <vt:lpwstr>_Toc449426941</vt:lpwstr>
      </vt:variant>
      <vt:variant>
        <vt:i4>1376310</vt:i4>
      </vt:variant>
      <vt:variant>
        <vt:i4>116</vt:i4>
      </vt:variant>
      <vt:variant>
        <vt:i4>0</vt:i4>
      </vt:variant>
      <vt:variant>
        <vt:i4>5</vt:i4>
      </vt:variant>
      <vt:variant>
        <vt:lpwstr/>
      </vt:variant>
      <vt:variant>
        <vt:lpwstr>_Toc449426940</vt:lpwstr>
      </vt:variant>
      <vt:variant>
        <vt:i4>1179702</vt:i4>
      </vt:variant>
      <vt:variant>
        <vt:i4>110</vt:i4>
      </vt:variant>
      <vt:variant>
        <vt:i4>0</vt:i4>
      </vt:variant>
      <vt:variant>
        <vt:i4>5</vt:i4>
      </vt:variant>
      <vt:variant>
        <vt:lpwstr/>
      </vt:variant>
      <vt:variant>
        <vt:lpwstr>_Toc449426939</vt:lpwstr>
      </vt:variant>
      <vt:variant>
        <vt:i4>1179702</vt:i4>
      </vt:variant>
      <vt:variant>
        <vt:i4>104</vt:i4>
      </vt:variant>
      <vt:variant>
        <vt:i4>0</vt:i4>
      </vt:variant>
      <vt:variant>
        <vt:i4>5</vt:i4>
      </vt:variant>
      <vt:variant>
        <vt:lpwstr/>
      </vt:variant>
      <vt:variant>
        <vt:lpwstr>_Toc449426938</vt:lpwstr>
      </vt:variant>
      <vt:variant>
        <vt:i4>1179702</vt:i4>
      </vt:variant>
      <vt:variant>
        <vt:i4>98</vt:i4>
      </vt:variant>
      <vt:variant>
        <vt:i4>0</vt:i4>
      </vt:variant>
      <vt:variant>
        <vt:i4>5</vt:i4>
      </vt:variant>
      <vt:variant>
        <vt:lpwstr/>
      </vt:variant>
      <vt:variant>
        <vt:lpwstr>_Toc449426937</vt:lpwstr>
      </vt:variant>
      <vt:variant>
        <vt:i4>1179702</vt:i4>
      </vt:variant>
      <vt:variant>
        <vt:i4>92</vt:i4>
      </vt:variant>
      <vt:variant>
        <vt:i4>0</vt:i4>
      </vt:variant>
      <vt:variant>
        <vt:i4>5</vt:i4>
      </vt:variant>
      <vt:variant>
        <vt:lpwstr/>
      </vt:variant>
      <vt:variant>
        <vt:lpwstr>_Toc449426936</vt:lpwstr>
      </vt:variant>
      <vt:variant>
        <vt:i4>1179702</vt:i4>
      </vt:variant>
      <vt:variant>
        <vt:i4>86</vt:i4>
      </vt:variant>
      <vt:variant>
        <vt:i4>0</vt:i4>
      </vt:variant>
      <vt:variant>
        <vt:i4>5</vt:i4>
      </vt:variant>
      <vt:variant>
        <vt:lpwstr/>
      </vt:variant>
      <vt:variant>
        <vt:lpwstr>_Toc449426935</vt:lpwstr>
      </vt:variant>
      <vt:variant>
        <vt:i4>1179702</vt:i4>
      </vt:variant>
      <vt:variant>
        <vt:i4>80</vt:i4>
      </vt:variant>
      <vt:variant>
        <vt:i4>0</vt:i4>
      </vt:variant>
      <vt:variant>
        <vt:i4>5</vt:i4>
      </vt:variant>
      <vt:variant>
        <vt:lpwstr/>
      </vt:variant>
      <vt:variant>
        <vt:lpwstr>_Toc449426934</vt:lpwstr>
      </vt:variant>
      <vt:variant>
        <vt:i4>1179702</vt:i4>
      </vt:variant>
      <vt:variant>
        <vt:i4>74</vt:i4>
      </vt:variant>
      <vt:variant>
        <vt:i4>0</vt:i4>
      </vt:variant>
      <vt:variant>
        <vt:i4>5</vt:i4>
      </vt:variant>
      <vt:variant>
        <vt:lpwstr/>
      </vt:variant>
      <vt:variant>
        <vt:lpwstr>_Toc449426933</vt:lpwstr>
      </vt:variant>
      <vt:variant>
        <vt:i4>1179702</vt:i4>
      </vt:variant>
      <vt:variant>
        <vt:i4>68</vt:i4>
      </vt:variant>
      <vt:variant>
        <vt:i4>0</vt:i4>
      </vt:variant>
      <vt:variant>
        <vt:i4>5</vt:i4>
      </vt:variant>
      <vt:variant>
        <vt:lpwstr/>
      </vt:variant>
      <vt:variant>
        <vt:lpwstr>_Toc449426932</vt:lpwstr>
      </vt:variant>
      <vt:variant>
        <vt:i4>1179702</vt:i4>
      </vt:variant>
      <vt:variant>
        <vt:i4>62</vt:i4>
      </vt:variant>
      <vt:variant>
        <vt:i4>0</vt:i4>
      </vt:variant>
      <vt:variant>
        <vt:i4>5</vt:i4>
      </vt:variant>
      <vt:variant>
        <vt:lpwstr/>
      </vt:variant>
      <vt:variant>
        <vt:lpwstr>_Toc449426931</vt:lpwstr>
      </vt:variant>
      <vt:variant>
        <vt:i4>1179702</vt:i4>
      </vt:variant>
      <vt:variant>
        <vt:i4>56</vt:i4>
      </vt:variant>
      <vt:variant>
        <vt:i4>0</vt:i4>
      </vt:variant>
      <vt:variant>
        <vt:i4>5</vt:i4>
      </vt:variant>
      <vt:variant>
        <vt:lpwstr/>
      </vt:variant>
      <vt:variant>
        <vt:lpwstr>_Toc449426930</vt:lpwstr>
      </vt:variant>
      <vt:variant>
        <vt:i4>1245238</vt:i4>
      </vt:variant>
      <vt:variant>
        <vt:i4>50</vt:i4>
      </vt:variant>
      <vt:variant>
        <vt:i4>0</vt:i4>
      </vt:variant>
      <vt:variant>
        <vt:i4>5</vt:i4>
      </vt:variant>
      <vt:variant>
        <vt:lpwstr/>
      </vt:variant>
      <vt:variant>
        <vt:lpwstr>_Toc449426929</vt:lpwstr>
      </vt:variant>
      <vt:variant>
        <vt:i4>1245238</vt:i4>
      </vt:variant>
      <vt:variant>
        <vt:i4>44</vt:i4>
      </vt:variant>
      <vt:variant>
        <vt:i4>0</vt:i4>
      </vt:variant>
      <vt:variant>
        <vt:i4>5</vt:i4>
      </vt:variant>
      <vt:variant>
        <vt:lpwstr/>
      </vt:variant>
      <vt:variant>
        <vt:lpwstr>_Toc449426928</vt:lpwstr>
      </vt:variant>
      <vt:variant>
        <vt:i4>1245238</vt:i4>
      </vt:variant>
      <vt:variant>
        <vt:i4>38</vt:i4>
      </vt:variant>
      <vt:variant>
        <vt:i4>0</vt:i4>
      </vt:variant>
      <vt:variant>
        <vt:i4>5</vt:i4>
      </vt:variant>
      <vt:variant>
        <vt:lpwstr/>
      </vt:variant>
      <vt:variant>
        <vt:lpwstr>_Toc449426927</vt:lpwstr>
      </vt:variant>
      <vt:variant>
        <vt:i4>1245238</vt:i4>
      </vt:variant>
      <vt:variant>
        <vt:i4>32</vt:i4>
      </vt:variant>
      <vt:variant>
        <vt:i4>0</vt:i4>
      </vt:variant>
      <vt:variant>
        <vt:i4>5</vt:i4>
      </vt:variant>
      <vt:variant>
        <vt:lpwstr/>
      </vt:variant>
      <vt:variant>
        <vt:lpwstr>_Toc449426926</vt:lpwstr>
      </vt:variant>
      <vt:variant>
        <vt:i4>1245238</vt:i4>
      </vt:variant>
      <vt:variant>
        <vt:i4>26</vt:i4>
      </vt:variant>
      <vt:variant>
        <vt:i4>0</vt:i4>
      </vt:variant>
      <vt:variant>
        <vt:i4>5</vt:i4>
      </vt:variant>
      <vt:variant>
        <vt:lpwstr/>
      </vt:variant>
      <vt:variant>
        <vt:lpwstr>_Toc449426925</vt:lpwstr>
      </vt:variant>
      <vt:variant>
        <vt:i4>1245238</vt:i4>
      </vt:variant>
      <vt:variant>
        <vt:i4>20</vt:i4>
      </vt:variant>
      <vt:variant>
        <vt:i4>0</vt:i4>
      </vt:variant>
      <vt:variant>
        <vt:i4>5</vt:i4>
      </vt:variant>
      <vt:variant>
        <vt:lpwstr/>
      </vt:variant>
      <vt:variant>
        <vt:lpwstr>_Toc449426924</vt:lpwstr>
      </vt:variant>
      <vt:variant>
        <vt:i4>1245238</vt:i4>
      </vt:variant>
      <vt:variant>
        <vt:i4>14</vt:i4>
      </vt:variant>
      <vt:variant>
        <vt:i4>0</vt:i4>
      </vt:variant>
      <vt:variant>
        <vt:i4>5</vt:i4>
      </vt:variant>
      <vt:variant>
        <vt:lpwstr/>
      </vt:variant>
      <vt:variant>
        <vt:lpwstr>_Toc449426923</vt:lpwstr>
      </vt:variant>
      <vt:variant>
        <vt:i4>1245238</vt:i4>
      </vt:variant>
      <vt:variant>
        <vt:i4>8</vt:i4>
      </vt:variant>
      <vt:variant>
        <vt:i4>0</vt:i4>
      </vt:variant>
      <vt:variant>
        <vt:i4>5</vt:i4>
      </vt:variant>
      <vt:variant>
        <vt:lpwstr/>
      </vt:variant>
      <vt:variant>
        <vt:lpwstr>_Toc449426922</vt:lpwstr>
      </vt:variant>
      <vt:variant>
        <vt:i4>1245238</vt:i4>
      </vt:variant>
      <vt:variant>
        <vt:i4>2</vt:i4>
      </vt:variant>
      <vt:variant>
        <vt:i4>0</vt:i4>
      </vt:variant>
      <vt:variant>
        <vt:i4>5</vt:i4>
      </vt:variant>
      <vt:variant>
        <vt:lpwstr/>
      </vt:variant>
      <vt:variant>
        <vt:lpwstr>_Toc449426921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国联安基金管理有限公司</dc:title>
  <dc:creator>yongwei.duan</dc:creator>
  <cp:lastModifiedBy>yongwei.duan</cp:lastModifiedBy>
  <cp:revision>99</cp:revision>
  <cp:lastPrinted>2018-06-05T10:13:00Z</cp:lastPrinted>
  <dcterms:created xsi:type="dcterms:W3CDTF">2018-03-25T11:55:00Z</dcterms:created>
  <dcterms:modified xsi:type="dcterms:W3CDTF">2018-11-07T09:00:00Z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